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233.png" ContentType="image/png"/>
  <Override PartName="/word/media/rId237.png" ContentType="image/png"/>
  <Override PartName="/word/media/rId246.png" ContentType="image/png"/>
  <Override PartName="/word/media/rId251.png" ContentType="image/png"/>
  <Override PartName="/word/media/rId224.png" ContentType="image/png"/>
  <Override PartName="/word/media/rId227.png" ContentType="image/png"/>
  <Override PartName="/word/media/rId271.png" ContentType="image/png"/>
  <Override PartName="/word/media/rId282.png" ContentType="image/png"/>
  <Override PartName="/word/media/rId287.png" ContentType="image/png"/>
  <Override PartName="/word/media/rId292.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024"/>
        <w:gridCol w:w="6895"/>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55"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p>
      <w:pPr>
        <w:pStyle w:val="FirstParagraph"/>
      </w:pPr>
      <w:r>
        <w:rPr>
          <w:b/>
          <w:bCs/>
        </w:rPr>
        <w:t xml:space="preserve">Introducción: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caution.png" id="21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Precaución</w:t>
            </w:r>
          </w:p>
        </w:tc>
      </w:tr>
      <w:tr>
        <w:trPr>
          <w:cantSplit/>
        </w:trPr>
        <w:tc>
          <w:tcPr>
            <w:tcMar>
              <w:top w:w="108" w:type="dxa"/>
              <w:bottom w:w="108" w:type="dxa"/>
            </w:tcMar>
          </w:tcPr>
          <w:p>
            <w:pPr>
              <w:pStyle w:val="BodyText"/>
            </w:pPr>
            <w:pPr>
              <w:spacing w:before="16"/>
            </w:pPr>
            <w:r>
              <w:t xml:space="preserve">Script: Análisis de un Diseño en Bloques Completamente al Azar (DBCA)</w:t>
            </w:r>
          </w:p>
          <w:p>
            <w:pPr>
              <w:pStyle w:val="BodyText"/>
            </w:pPr>
            <w:pPr>
              <w:spacing w:after="16"/>
            </w:pPr>
            <w:r>
              <w:t xml:space="preserve">Variables esperadas en la base:</w:t>
            </w:r>
            <w:r>
              <w:br/>
            </w:r>
            <w:r>
              <w:t xml:space="preserve">i. Bloque: factor que representa los bloques</w:t>
            </w:r>
            <w:r>
              <w:br/>
            </w:r>
            <w:r>
              <w:t xml:space="preserve">ii. Tratamiento: factor con los tratamientos a evaluar</w:t>
            </w:r>
            <w:r>
              <w:br/>
            </w:r>
            <w:r>
              <w:t xml:space="preserve">iii. Respuesta: variable cuantitativa a analizar #</w:t>
            </w:r>
          </w:p>
        </w:tc>
      </w:tr>
    </w:tbl>
    <w:bookmarkEnd w:id="215"/>
    <w:bookmarkStart w:id="216" w:name="Xabf402e471c10bf571a6d35cbce48e6d04a0ae9"/>
    <w:p>
      <w:pPr>
        <w:pStyle w:val="Heading2"/>
      </w:pPr>
      <w:r>
        <w:t xml:space="preserve">9.1 Cargar Paquetes y librerías necesarias para el analisis de los datos.</w:t>
      </w:r>
    </w:p>
    <w:bookmarkEnd w:id="216"/>
    <w:bookmarkStart w:id="217" w:name="instalar-paquetes-solo-una-vez"/>
    <w:p>
      <w:pPr>
        <w:pStyle w:val="Heading2"/>
      </w:pPr>
      <w:r>
        <w:t xml:space="preserve">9.2 Instalar Paquetes (solo una vez)</w:t>
      </w:r>
    </w:p>
    <w:p>
      <w:pPr>
        <w:pStyle w:val="FirstParagraph"/>
      </w:pPr>
      <w:r>
        <w:t xml:space="preserve">install.packages(</w:t>
      </w:r>
      <w:r>
        <w:t xml:space="preserve">“readxl”</w:t>
      </w:r>
      <w:r>
        <w:t xml:space="preserve">) install.packages(</w:t>
      </w:r>
      <w:r>
        <w:t xml:space="preserve">“car”</w:t>
      </w:r>
      <w:r>
        <w:t xml:space="preserve">) install.packages(</w:t>
      </w:r>
      <w:r>
        <w:t xml:space="preserve">“agricolae”</w:t>
      </w:r>
      <w:r>
        <w:t xml:space="preserve">) install.packages(</w:t>
      </w:r>
      <w:r>
        <w:t xml:space="preserve">“lmtest”</w:t>
      </w:r>
      <w:r>
        <w:t xml:space="preserve">) install.packages(</w:t>
      </w:r>
      <w:r>
        <w:t xml:space="preserve">“ggplot2”</w:t>
      </w:r>
      <w:r>
        <w:t xml:space="preserve">)</w:t>
      </w:r>
    </w:p>
    <w:bookmarkEnd w:id="217"/>
    <w:bookmarkStart w:id="218" w:name="cargar-las-siguientes-librerias"/>
    <w:p>
      <w:pPr>
        <w:pStyle w:val="Heading2"/>
      </w:pPr>
      <w:r>
        <w:t xml:space="preserve">9.3 Cargar las siguientes librerias</w:t>
      </w:r>
    </w:p>
    <w:p>
      <w:pPr>
        <w:pStyle w:val="SourceCode"/>
      </w:pPr>
      <w:r>
        <w:rPr>
          <w:rStyle w:val="FunctionTok"/>
        </w:rPr>
        <w:t xml:space="preserve">library</w:t>
      </w:r>
      <w:r>
        <w:rPr>
          <w:rStyle w:val="NormalTok"/>
        </w:rPr>
        <w:t xml:space="preserve">(readxl) </w:t>
      </w:r>
    </w:p>
    <w:p>
      <w:pPr>
        <w:pStyle w:val="SourceCode"/>
      </w:pPr>
      <w:r>
        <w:rPr>
          <w:rStyle w:val="VerbatimChar"/>
        </w:rPr>
        <w:t xml:space="preserve">Warning: package 'readxl' was built under R version 4.3.3</w:t>
      </w:r>
    </w:p>
    <w:p>
      <w:pPr>
        <w:pStyle w:val="SourceCode"/>
      </w:pPr>
      <w:r>
        <w:rPr>
          <w:rStyle w:val="FunctionTok"/>
        </w:rPr>
        <w:t xml:space="preserve">library</w:t>
      </w:r>
      <w:r>
        <w:rPr>
          <w:rStyle w:val="NormalTok"/>
        </w:rPr>
        <w:t xml:space="preserve">(car) </w:t>
      </w:r>
    </w:p>
    <w:p>
      <w:pPr>
        <w:pStyle w:val="SourceCode"/>
      </w:pPr>
      <w:r>
        <w:rPr>
          <w:rStyle w:val="VerbatimChar"/>
        </w:rPr>
        <w:t xml:space="preserve">Loading required package: carData</w:t>
      </w:r>
    </w:p>
    <w:p>
      <w:pPr>
        <w:pStyle w:val="SourceCode"/>
      </w:pPr>
      <w:r>
        <w:rPr>
          <w:rStyle w:val="VerbatimChar"/>
        </w:rPr>
        <w:t xml:space="preserve">Warning: package 'carData' was built under R version 4.3.3</w:t>
      </w:r>
    </w:p>
    <w:p>
      <w:pPr>
        <w:pStyle w:val="SourceCode"/>
      </w:pPr>
      <w:r>
        <w:rPr>
          <w:rStyle w:val="FunctionTok"/>
        </w:rPr>
        <w:t xml:space="preserve">library</w:t>
      </w:r>
      <w:r>
        <w:rPr>
          <w:rStyle w:val="NormalTok"/>
        </w:rPr>
        <w:t xml:space="preserve">(agricolae)</w:t>
      </w:r>
    </w:p>
    <w:p>
      <w:pPr>
        <w:pStyle w:val="SourceCode"/>
      </w:pPr>
      <w:r>
        <w:rPr>
          <w:rStyle w:val="VerbatimChar"/>
        </w:rPr>
        <w:t xml:space="preserve">Warning: package 'agricolae' was built under R version 4.3.3</w:t>
      </w:r>
    </w:p>
    <w:p>
      <w:pPr>
        <w:pStyle w:val="SourceCode"/>
      </w:pPr>
      <w:r>
        <w:rPr>
          <w:rStyle w:val="FunctionTok"/>
        </w:rPr>
        <w:t xml:space="preserve">library</w:t>
      </w:r>
      <w:r>
        <w:rPr>
          <w:rStyle w:val="NormalTok"/>
        </w:rPr>
        <w:t xml:space="preserve">(lmtest) </w:t>
      </w:r>
    </w:p>
    <w:p>
      <w:pPr>
        <w:pStyle w:val="SourceCode"/>
      </w:pPr>
      <w:r>
        <w:rPr>
          <w:rStyle w:val="VerbatimChar"/>
        </w:rPr>
        <w:t xml:space="preserve">Warning: package 'lmtest' was built under R version 4.3.2</w:t>
      </w:r>
    </w:p>
    <w:p>
      <w:pPr>
        <w:pStyle w:val="SourceCode"/>
      </w:pPr>
      <w:r>
        <w:rPr>
          <w:rStyle w:val="VerbatimChar"/>
        </w:rPr>
        <w:t xml:space="preserve">Loading required package: zoo</w:t>
      </w:r>
    </w:p>
    <w:p>
      <w:pPr>
        <w:pStyle w:val="SourceCode"/>
      </w:pPr>
      <w:r>
        <w:rPr>
          <w:rStyle w:val="VerbatimChar"/>
        </w:rPr>
        <w:t xml:space="preserve">Warning: package 'zoo' was built under R version 4.3.2</w:t>
      </w:r>
    </w:p>
    <w:p>
      <w:pPr>
        <w:pStyle w:val="SourceCode"/>
      </w:pPr>
      <w:r>
        <w:br/>
      </w:r>
      <w:r>
        <w:rPr>
          <w:rStyle w:val="VerbatimChar"/>
        </w:rPr>
        <w:t xml:space="preserve">Attaching package: 'zoo'</w:t>
      </w:r>
    </w:p>
    <w:p>
      <w:pPr>
        <w:pStyle w:val="SourceCode"/>
      </w:pPr>
      <w:r>
        <w:rPr>
          <w:rStyle w:val="VerbatimChar"/>
        </w:rPr>
        <w:t xml:space="preserve">The following objects are masked from 'package:base':</w:t>
      </w:r>
      <w:r>
        <w:br/>
      </w:r>
      <w:r>
        <w:br/>
      </w:r>
      <w:r>
        <w:rPr>
          <w:rStyle w:val="VerbatimChar"/>
        </w:rPr>
        <w:t xml:space="preserve">    as.Date, as.Date.numeric</w:t>
      </w:r>
    </w:p>
    <w:p>
      <w:pPr>
        <w:pStyle w:val="SourceCode"/>
      </w:pPr>
      <w:r>
        <w:rPr>
          <w:rStyle w:val="FunctionTok"/>
        </w:rPr>
        <w:t xml:space="preserve">library</w:t>
      </w:r>
      <w:r>
        <w:rPr>
          <w:rStyle w:val="NormalTok"/>
        </w:rPr>
        <w:t xml:space="preserve">(ggplot2)</w:t>
      </w:r>
    </w:p>
    <w:bookmarkEnd w:id="218"/>
    <w:bookmarkStart w:id="219" w:name="importar-datos-desde-excel"/>
    <w:p>
      <w:pPr>
        <w:pStyle w:val="Heading2"/>
      </w:pPr>
      <w:r>
        <w:t xml:space="preserve">9.4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19"/>
    <w:bookmarkStart w:id="220" w:name="revisar-estructura-de-los-datos-cargados"/>
    <w:p>
      <w:pPr>
        <w:pStyle w:val="Heading2"/>
      </w:pPr>
      <w:r>
        <w:t xml:space="preserve">9.5 Revisar estructura de los datos cargados</w:t>
      </w:r>
    </w:p>
    <w:p>
      <w:pPr>
        <w:pStyle w:val="SourceCode"/>
      </w:pPr>
      <w:r>
        <w:rPr>
          <w:rStyle w:val="FunctionTok"/>
        </w:rPr>
        <w:t xml:space="preserve">View</w:t>
      </w:r>
      <w:r>
        <w:rPr>
          <w:rStyle w:val="NormalTok"/>
        </w:rPr>
        <w:t xml:space="preserve">(DBCA)</w:t>
      </w:r>
      <w:r>
        <w:br/>
      </w:r>
      <w:r>
        <w:rPr>
          <w:rStyle w:val="FunctionTok"/>
        </w:rPr>
        <w:t xml:space="preserve">attach</w:t>
      </w:r>
      <w:r>
        <w:rPr>
          <w:rStyle w:val="NormalTok"/>
        </w:rPr>
        <w:t xml:space="preserve">(DBCA)</w:t>
      </w:r>
      <w:r>
        <w:br/>
      </w: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20"/>
    <w:bookmarkStart w:id="221" w:name="convertir-variables-a-factores"/>
    <w:p>
      <w:pPr>
        <w:pStyle w:val="Heading2"/>
      </w:pPr>
      <w:r>
        <w:t xml:space="preserve">9.6 Convertir Variables a Factores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p>
    <w:bookmarkEnd w:id="221"/>
    <w:bookmarkStart w:id="222" w:name="X61675b12189b1fe2f6d7e118303bbd164ffadab"/>
    <w:p>
      <w:pPr>
        <w:pStyle w:val="Heading2"/>
      </w:pPr>
      <w:r>
        <w:t xml:space="preserve">9.7 ANOVA para Diseño de Bloques Completamente al Azar -DBCA-</w:t>
      </w:r>
    </w:p>
    <w:p>
      <w:pPr>
        <w:pStyle w:val="SourceCode"/>
      </w:pPr>
      <w:r>
        <w:rPr>
          <w:rStyle w:val="NormalTok"/>
        </w:rPr>
        <w:t xml:space="preserve">modelo </w:t>
      </w:r>
      <w:r>
        <w:rPr>
          <w:rStyle w:val="OtherTok"/>
        </w:rPr>
        <w:t xml:space="preserve">&lt;-</w:t>
      </w:r>
      <w:r>
        <w:rPr>
          <w:rStyle w:val="NormalTok"/>
        </w:rPr>
        <w:t xml:space="preserve"> </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SpecialCharTok"/>
        </w:rPr>
        <w:t xml:space="preserve">+</w:t>
      </w:r>
      <w:r>
        <w:rPr>
          <w:rStyle w:val="NormalTok"/>
        </w:rPr>
        <w:t xml:space="preserve"> Bloque, </w:t>
      </w:r>
      <w:r>
        <w:rPr>
          <w:rStyle w:val="AttributeTok"/>
        </w:rPr>
        <w:t xml:space="preserve">data=</w:t>
      </w:r>
      <w:r>
        <w:rPr>
          <w:rStyle w:val="NormalTok"/>
        </w:rPr>
        <w:t xml:space="preserve">DBCA) </w:t>
      </w:r>
      <w:r>
        <w:br/>
      </w:r>
      <w:r>
        <w:rPr>
          <w:rStyle w:val="FunctionTok"/>
        </w:rPr>
        <w:t xml:space="preserve">summary</w:t>
      </w:r>
      <w:r>
        <w:rPr>
          <w:rStyle w:val="NormalTok"/>
        </w:rPr>
        <w:t xml:space="preserve">(modelo) </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bookmarkEnd w:id="222"/>
    <w:bookmarkStart w:id="223" w:name="verificación-de-supuestos"/>
    <w:p>
      <w:pPr>
        <w:pStyle w:val="Heading2"/>
      </w:pPr>
      <w:r>
        <w:t xml:space="preserve">9.8 Verificación de supuestos</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w:t>
      </w:r>
    </w:p>
    <w:bookmarkEnd w:id="223"/>
    <w:bookmarkStart w:id="230" w:name="normalidad-de-residuos-shapiro-wilk"/>
    <w:p>
      <w:pPr>
        <w:pStyle w:val="Heading2"/>
      </w:pPr>
      <w:r>
        <w:t xml:space="preserve">9.9 Normalidad de residuos (Shapiro-Wilk)</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5_files/figure-docx/unnamed-chunk-7-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Chapter_05_files/figure-docx/unnamed-chunk-7-2.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bookmarkEnd w:id="230"/>
    <w:bookmarkStart w:id="231" w:name="homogeneidad-de-varianza"/>
    <w:p>
      <w:pPr>
        <w:pStyle w:val="Heading2"/>
      </w:pPr>
      <w:r>
        <w:t xml:space="preserve">9.10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bookmarkEnd w:id="231"/>
    <w:bookmarkStart w:id="232" w:name="independencia-de-residuos"/>
    <w:p>
      <w:pPr>
        <w:pStyle w:val="Heading2"/>
      </w:pPr>
      <w:r>
        <w:t xml:space="preserve">9.11 Independencia de residuos</w:t>
      </w:r>
    </w:p>
    <w:p>
      <w:pPr>
        <w:pStyle w:val="SourceCode"/>
      </w:pPr>
      <w:r>
        <w:rPr>
          <w:rStyle w:val="FunctionTok"/>
        </w:rPr>
        <w:t xml:space="preserve">dwtest</w:t>
      </w:r>
      <w:r>
        <w:rPr>
          <w:rStyle w:val="NormalTok"/>
        </w:rPr>
        <w:t xml:space="preserve">(modelo)</w:t>
      </w:r>
    </w:p>
    <w:p>
      <w:pPr>
        <w:pStyle w:val="SourceCode"/>
      </w:pPr>
      <w:r>
        <w:br/>
      </w:r>
      <w:r>
        <w:rPr>
          <w:rStyle w:val="VerbatimChar"/>
        </w:rPr>
        <w:t xml:space="preserve">    Durbin-Watson test</w:t>
      </w:r>
      <w:r>
        <w:br/>
      </w:r>
      <w:r>
        <w:br/>
      </w:r>
      <w:r>
        <w:rPr>
          <w:rStyle w:val="VerbatimChar"/>
        </w:rPr>
        <w:t xml:space="preserve">data:  modelo</w:t>
      </w:r>
      <w:r>
        <w:br/>
      </w:r>
      <w:r>
        <w:rPr>
          <w:rStyle w:val="VerbatimChar"/>
        </w:rPr>
        <w:t xml:space="preserve">DW = 2.042, p-value = 0.4159</w:t>
      </w:r>
      <w:r>
        <w:br/>
      </w:r>
      <w:r>
        <w:rPr>
          <w:rStyle w:val="VerbatimChar"/>
        </w:rPr>
        <w:t xml:space="preserve">alternative hypothesis: true autocorrelation is greater than 0</w:t>
      </w:r>
    </w:p>
    <w:bookmarkEnd w:id="232"/>
    <w:bookmarkStart w:id="236" w:name="gráficos-de-diagnóstico-del-modelo"/>
    <w:p>
      <w:pPr>
        <w:pStyle w:val="Heading2"/>
      </w:pPr>
      <w:r>
        <w:t xml:space="preserve">9.12 Gráficos de diagnóstico del modelo</w:t>
      </w:r>
    </w:p>
    <w:p>
      <w:pPr>
        <w:pStyle w:val="SourceCode"/>
      </w:pPr>
      <w:r>
        <w:rPr>
          <w:rStyle w:val="CommentTok"/>
        </w:rPr>
        <w:t xml:space="preserve"># Gráficos de diagnóstico del modelo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Dividir la ventana en 2 gráficos (1 fila, 2 columnas)</w:t>
      </w:r>
      <w:r>
        <w:br/>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Residuos vs valores ajustados (homogeneidad)</w:t>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2</w:t>
      </w:r>
      <w:r>
        <w:rPr>
          <w:rStyle w:val="NormalTok"/>
        </w:rPr>
        <w:t xml:space="preserve">)  </w:t>
      </w:r>
      <w:r>
        <w:rPr>
          <w:rStyle w:val="CommentTok"/>
        </w:rPr>
        <w:t xml:space="preserve"># QQ-plot (normalidad)</w:t>
      </w:r>
    </w:p>
    <w:p>
      <w:pPr>
        <w:pStyle w:val="FirstParagraph"/>
      </w:pPr>
      <w:r>
        <w:drawing>
          <wp:inline>
            <wp:extent cx="4620126" cy="3696101"/>
            <wp:effectExtent b="0" l="0" r="0" t="0"/>
            <wp:docPr descr="" title="" id="234" name="Picture"/>
            <a:graphic>
              <a:graphicData uri="http://schemas.openxmlformats.org/drawingml/2006/picture">
                <pic:pic>
                  <pic:nvPicPr>
                    <pic:cNvPr descr="Chapter_05_files/figure-docx/unnamed-chunk-10-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Regresar a 1 gráfico por pantalla</w:t>
      </w:r>
    </w:p>
    <w:bookmarkEnd w:id="236"/>
    <w:bookmarkStart w:id="240" w:name="Xfef545b10cbec809ddb37128675e2d7f74d46b8"/>
    <w:p>
      <w:pPr>
        <w:pStyle w:val="Heading2"/>
      </w:pPr>
      <w:r>
        <w:t xml:space="preserve">9.13 Gráfico de valores ajustados vs residuos estandarizados</w:t>
      </w:r>
    </w:p>
    <w:p>
      <w:pPr>
        <w:pStyle w:val="SourceCode"/>
      </w:pPr>
      <w:r>
        <w:rPr>
          <w:rStyle w:val="CommentTok"/>
        </w:rPr>
        <w:t xml:space="preserve"># Residuos estandarizados</w:t>
      </w:r>
      <w:r>
        <w:br/>
      </w:r>
      <w:r>
        <w:rPr>
          <w:rStyle w:val="NormalTok"/>
        </w:rPr>
        <w:t xml:space="preserve">resid_est </w:t>
      </w:r>
      <w:r>
        <w:rPr>
          <w:rStyle w:val="OtherTok"/>
        </w:rPr>
        <w:t xml:space="preserve">&lt;-</w:t>
      </w:r>
      <w:r>
        <w:rPr>
          <w:rStyle w:val="NormalTok"/>
        </w:rPr>
        <w:t xml:space="preserve"> </w:t>
      </w:r>
      <w:r>
        <w:rPr>
          <w:rStyle w:val="FunctionTok"/>
        </w:rPr>
        <w:t xml:space="preserve">rstandard</w:t>
      </w:r>
      <w:r>
        <w:rPr>
          <w:rStyle w:val="NormalTok"/>
        </w:rPr>
        <w:t xml:space="preserve">(modelo)</w:t>
      </w:r>
      <w:r>
        <w:br/>
      </w:r>
      <w:r>
        <w:br/>
      </w:r>
      <w:r>
        <w:rPr>
          <w:rStyle w:val="CommentTok"/>
        </w:rPr>
        <w:t xml:space="preserve"># Valores ajustados predichos</w:t>
      </w:r>
      <w:r>
        <w:br/>
      </w:r>
      <w:r>
        <w:rPr>
          <w:rStyle w:val="NormalTok"/>
        </w:rPr>
        <w:t xml:space="preserve">val_ajus </w:t>
      </w:r>
      <w:r>
        <w:rPr>
          <w:rStyle w:val="OtherTok"/>
        </w:rPr>
        <w:t xml:space="preserve">&lt;-</w:t>
      </w:r>
      <w:r>
        <w:rPr>
          <w:rStyle w:val="NormalTok"/>
        </w:rPr>
        <w:t xml:space="preserve"> </w:t>
      </w:r>
      <w:r>
        <w:rPr>
          <w:rStyle w:val="FunctionTok"/>
        </w:rPr>
        <w:t xml:space="preserve">fitted</w:t>
      </w:r>
      <w:r>
        <w:rPr>
          <w:rStyle w:val="NormalTok"/>
        </w:rPr>
        <w:t xml:space="preserve">(modelo)</w:t>
      </w:r>
      <w:r>
        <w:br/>
      </w:r>
      <w:r>
        <w:br/>
      </w:r>
      <w:r>
        <w:rPr>
          <w:rStyle w:val="FunctionTok"/>
        </w:rPr>
        <w:t xml:space="preserve">plot</w:t>
      </w:r>
      <w:r>
        <w:rPr>
          <w:rStyle w:val="NormalTok"/>
        </w:rPr>
        <w:t xml:space="preserve">(val_ajus, resid_est,</w:t>
      </w:r>
      <w:r>
        <w:br/>
      </w:r>
      <w:r>
        <w:rPr>
          <w:rStyle w:val="NormalTok"/>
        </w:rPr>
        <w:t xml:space="preserve">     </w:t>
      </w:r>
      <w:r>
        <w:rPr>
          <w:rStyle w:val="AttributeTok"/>
        </w:rPr>
        <w:t xml:space="preserve">main =</w:t>
      </w:r>
      <w:r>
        <w:rPr>
          <w:rStyle w:val="NormalTok"/>
        </w:rPr>
        <w:t xml:space="preserve"> </w:t>
      </w:r>
      <w:r>
        <w:rPr>
          <w:rStyle w:val="StringTok"/>
        </w:rPr>
        <w:t xml:space="preserve">"Gráfico de valores ajustados vs residuos estandarizados"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"Valores ajustados"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"Residuos estandarizados"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hapter_05_files/figure-docx/unnamed-chunk-1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comparaciones-múltiples-de-medias"/>
    <w:p>
      <w:pPr>
        <w:pStyle w:val="Heading2"/>
      </w:pPr>
      <w:r>
        <w:t xml:space="preserve">9.14 Comparaciones múltiples de medias</w:t>
      </w:r>
    </w:p>
    <w:bookmarkEnd w:id="241"/>
    <w:bookmarkStart w:id="242" w:name="tukey-hsd-agrupamiento-con-letras"/>
    <w:p>
      <w:pPr>
        <w:pStyle w:val="Heading2"/>
      </w:pPr>
      <w:r>
        <w:t xml:space="preserve">9.15 Tukey HSD (agrupamiento con letras)</w:t>
      </w:r>
    </w:p>
    <w:p>
      <w:pPr>
        <w:pStyle w:val="SourceCode"/>
      </w:pPr>
      <w:r>
        <w:rPr>
          <w:rStyle w:val="NormalTok"/>
        </w:rPr>
        <w:t xml:space="preserve">out_Tukey </w:t>
      </w:r>
      <w:r>
        <w:rPr>
          <w:rStyle w:val="OtherTok"/>
        </w:rPr>
        <w:t xml:space="preserve">&lt;-</w:t>
      </w:r>
      <w:r>
        <w:rPr>
          <w:rStyle w:val="FunctionTok"/>
        </w:rPr>
        <w:t xml:space="preserve">HSD.test</w:t>
      </w:r>
      <w:r>
        <w:rPr>
          <w:rStyle w:val="NormalTok"/>
        </w:rPr>
        <w:t xml:space="preserve">(modelo,</w:t>
      </w:r>
      <w:r>
        <w:rPr>
          <w:rStyle w:val="StringTok"/>
        </w:rPr>
        <w:t xml:space="preserve">"Tratamiento"</w:t>
      </w:r>
      <w:r>
        <w:rPr>
          <w:rStyle w:val="NormalTok"/>
        </w:rPr>
        <w:t xml:space="preserve">, </w:t>
      </w:r>
      <w:r>
        <w:rPr>
          <w:rStyle w:val="AttributeTok"/>
        </w:rPr>
        <w:t xml:space="preserve">group=</w:t>
      </w:r>
      <w:r>
        <w:rPr>
          <w:rStyle w:val="ConstantTok"/>
        </w:rPr>
        <w:t xml:space="preserve">TRUE</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2"/>
    <w:bookmarkStart w:id="243" w:name="comparaciones-múltiples-con-lsd"/>
    <w:p>
      <w:pPr>
        <w:pStyle w:val="Heading2"/>
      </w:pPr>
      <w:r>
        <w:t xml:space="preserve">9.16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3"/>
    <w:bookmarkStart w:id="244" w:name="duncan"/>
    <w:p>
      <w:pPr>
        <w:pStyle w:val="Heading2"/>
      </w:pPr>
      <w:r>
        <w:t xml:space="preserve">9.17 Duncan</w:t>
      </w:r>
    </w:p>
    <w:p>
      <w:pPr>
        <w:pStyle w:val="SourceCode"/>
      </w:pPr>
      <w:r>
        <w:rPr>
          <w:rStyle w:val="NormalTok"/>
        </w:rPr>
        <w:t xml:space="preserve">out_Duncan </w:t>
      </w:r>
      <w:r>
        <w:rPr>
          <w:rStyle w:val="OtherTok"/>
        </w:rPr>
        <w:t xml:space="preserve">&lt;-</w:t>
      </w:r>
      <w:r>
        <w:rPr>
          <w:rStyle w:val="NormalTok"/>
        </w:rPr>
        <w:t xml:space="preserve"> </w:t>
      </w:r>
      <w:r>
        <w:rPr>
          <w:rStyle w:val="FunctionTok"/>
        </w:rPr>
        <w:t xml:space="preserve">duncan.test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Duncan's new multiple range test</w:t>
      </w:r>
      <w:r>
        <w:br/>
      </w:r>
      <w:r>
        <w:rPr>
          <w:rStyle w:val="VerbatimChar"/>
        </w:rPr>
        <w:t xml:space="preserve">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br/>
      </w:r>
      <w:r>
        <w:rPr>
          <w:rStyle w:val="VerbatimChar"/>
        </w:rPr>
        <w:t xml:space="preserve">Critical Range</w:t>
      </w:r>
      <w:r>
        <w:br/>
      </w:r>
      <w:r>
        <w:rPr>
          <w:rStyle w:val="VerbatimChar"/>
        </w:rPr>
        <w:t xml:space="preserve">       2        3        4 </w:t>
      </w:r>
      <w:r>
        <w:br/>
      </w:r>
      <w:r>
        <w:rPr>
          <w:rStyle w:val="VerbatimChar"/>
        </w:rPr>
        <w:t xml:space="preserve">1.429322 1.504260 1.554074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4"/>
    <w:bookmarkStart w:id="245" w:name="bonferroni-usando-pairwise.t.test"/>
    <w:p>
      <w:pPr>
        <w:pStyle w:val="Heading2"/>
      </w:pPr>
      <w:r>
        <w:t xml:space="preserve">9.18 Bonferroni (usando pairwise.t.test)</w:t>
      </w:r>
    </w:p>
    <w:p>
      <w:pPr>
        <w:pStyle w:val="SourceCode"/>
      </w:pPr>
      <w:r>
        <w:rPr>
          <w:rStyle w:val="NormalTok"/>
        </w:rPr>
        <w:t xml:space="preserve">out_Bonf </w:t>
      </w:r>
      <w:r>
        <w:rPr>
          <w:rStyle w:val="OtherTok"/>
        </w:rPr>
        <w:t xml:space="preserve">&lt;-</w:t>
      </w:r>
      <w:r>
        <w:rPr>
          <w:rStyle w:val="NormalTok"/>
        </w:rPr>
        <w:t xml:space="preserve"> </w:t>
      </w:r>
      <w:r>
        <w:rPr>
          <w:rStyle w:val="FunctionTok"/>
        </w:rPr>
        <w:t xml:space="preserve">pairwise.t.test</w:t>
      </w:r>
      <w:r>
        <w:rPr>
          <w:rStyle w:val="NormalTok"/>
        </w:rPr>
        <w:t xml:space="preserve">(DBCA</w:t>
      </w:r>
      <w:r>
        <w:rPr>
          <w:rStyle w:val="SpecialCharTok"/>
        </w:rPr>
        <w:t xml:space="preserve">$</w:t>
      </w:r>
      <w:r>
        <w:rPr>
          <w:rStyle w:val="NormalTok"/>
        </w:rPr>
        <w:t xml:space="preserve">Resultado, DBCA</w:t>
      </w:r>
      <w:r>
        <w:rPr>
          <w:rStyle w:val="SpecialCharTok"/>
        </w:rPr>
        <w:t xml:space="preserve">$</w:t>
      </w:r>
      <w:r>
        <w:rPr>
          <w:rStyle w:val="NormalTok"/>
        </w:rPr>
        <w:t xml:space="preserve">Tratamiento,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br/>
      </w:r>
      <w:r>
        <w:rPr>
          <w:rStyle w:val="FunctionTok"/>
        </w:rPr>
        <w:t xml:space="preserve">print</w:t>
      </w:r>
      <w:r>
        <w:rPr>
          <w:rStyle w:val="NormalTok"/>
        </w:rPr>
        <w:t xml:space="preserve">(out_Bonf)</w:t>
      </w:r>
    </w:p>
    <w:p>
      <w:pPr>
        <w:pStyle w:val="SourceCode"/>
      </w:pPr>
      <w:r>
        <w:br/>
      </w:r>
      <w:r>
        <w:rPr>
          <w:rStyle w:val="VerbatimChar"/>
        </w:rPr>
        <w:t xml:space="preserve">    Pairwise comparisons using t tests with pooled SD </w:t>
      </w:r>
      <w:r>
        <w:br/>
      </w:r>
      <w:r>
        <w:br/>
      </w:r>
      <w:r>
        <w:rPr>
          <w:rStyle w:val="VerbatimChar"/>
        </w:rPr>
        <w:t xml:space="preserve">data:  DBCA$Resultado and DBCA$Tratamiento </w:t>
      </w:r>
      <w:r>
        <w:br/>
      </w:r>
      <w:r>
        <w:br/>
      </w:r>
      <w:r>
        <w:rPr>
          <w:rStyle w:val="VerbatimChar"/>
        </w:rPr>
        <w:t xml:space="preserve">                       NPK + Bioinoculante NPK Comercial Orgánico + NPK</w:t>
      </w:r>
      <w:r>
        <w:br/>
      </w:r>
      <w:r>
        <w:rPr>
          <w:rStyle w:val="VerbatimChar"/>
        </w:rPr>
        <w:t xml:space="preserve">NPK Comercial          1.3e-06             -             -             </w:t>
      </w:r>
      <w:r>
        <w:br/>
      </w:r>
      <w:r>
        <w:rPr>
          <w:rStyle w:val="VerbatimChar"/>
        </w:rPr>
        <w:t xml:space="preserve">Orgánico + NPK         &lt; 2e-16             &lt; 2e-16       -             </w:t>
      </w:r>
      <w:r>
        <w:br/>
      </w:r>
      <w:r>
        <w:rPr>
          <w:rStyle w:val="VerbatimChar"/>
        </w:rPr>
        <w:t xml:space="preserve">Organico + NPK (50:50) 5.6e-11             &lt; 2e-16       8.6e-10       </w:t>
      </w:r>
      <w:r>
        <w:br/>
      </w:r>
      <w:r>
        <w:br/>
      </w:r>
      <w:r>
        <w:rPr>
          <w:rStyle w:val="VerbatimChar"/>
        </w:rPr>
        <w:t xml:space="preserve">P value adjustment method: bonferroni </w:t>
      </w:r>
    </w:p>
    <w:bookmarkEnd w:id="245"/>
    <w:bookmarkStart w:id="250" w:name="visualización-de-resultados"/>
    <w:p>
      <w:pPr>
        <w:pStyle w:val="Heading2"/>
      </w:pPr>
      <w:r>
        <w:t xml:space="preserve">9.19 Visualización de resultados</w:t>
      </w:r>
    </w:p>
    <w:bookmarkStart w:id="249" w:name="caja-y-bigote-en-r-base"/>
    <w:p>
      <w:pPr>
        <w:pStyle w:val="Heading3"/>
      </w:pPr>
      <w:r>
        <w:t xml:space="preserve">9.19.1 Caja y Bigote en R base</w:t>
      </w:r>
    </w:p>
    <w:p>
      <w:pPr>
        <w:pStyle w:val="SourceCode"/>
      </w:pPr>
      <w:r>
        <w:rPr>
          <w:rStyle w:val="FunctionTok"/>
        </w:rPr>
        <w:t xml:space="preserve">boxplot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 </w:t>
      </w:r>
      <w:r>
        <w:rPr>
          <w:rStyle w:val="AttributeTok"/>
        </w:rPr>
        <w:t xml:space="preserve">main =</w:t>
      </w:r>
      <w:r>
        <w:rPr>
          <w:rStyle w:val="NormalTok"/>
        </w:rPr>
        <w:t xml:space="preserve"> </w:t>
      </w:r>
      <w:r>
        <w:rPr>
          <w:rStyle w:val="StringTok"/>
        </w:rPr>
        <w:t xml:space="preserve">"Gráfico de caja y bigotes por tratamiento"</w:t>
      </w:r>
      <w:r>
        <w:rPr>
          <w:rStyle w:val="NormalTok"/>
        </w:rPr>
        <w:t xml:space="preserve">, </w:t>
      </w:r>
      <w:r>
        <w:rPr>
          <w:rStyle w:val="AttributeTok"/>
        </w:rPr>
        <w:t xml:space="preserve">xlab =</w:t>
      </w:r>
      <w:r>
        <w:rPr>
          <w:rStyle w:val="NormalTok"/>
        </w:rPr>
        <w:t xml:space="preserve"> </w:t>
      </w:r>
      <w:r>
        <w:rPr>
          <w:rStyle w:val="StringTok"/>
        </w:rPr>
        <w:t xml:space="preserve">"Tratamiento"</w:t>
      </w:r>
      <w:r>
        <w:rPr>
          <w:rStyle w:val="NormalTok"/>
        </w:rPr>
        <w:t xml:space="preserve">, </w:t>
      </w:r>
      <w:r>
        <w:rPr>
          <w:rStyle w:val="AttributeTok"/>
        </w:rPr>
        <w:t xml:space="preserve">ylab =</w:t>
      </w:r>
      <w:r>
        <w:rPr>
          <w:rStyle w:val="NormalTok"/>
        </w:rPr>
        <w:t xml:space="preserve"> </w:t>
      </w:r>
      <w:r>
        <w:rPr>
          <w:rStyle w:val="StringTok"/>
        </w:rPr>
        <w:t xml:space="preserve">"Resultado"</w:t>
      </w:r>
      <w:r>
        <w:rPr>
          <w:rStyle w:val="NormalTok"/>
        </w:rPr>
        <w:t xml:space="preserve">, </w:t>
      </w:r>
      <w:r>
        <w:rPr>
          <w:rStyle w:val="AttributeTok"/>
        </w:rPr>
        <w:t xml:space="preserve">col =</w:t>
      </w:r>
      <w:r>
        <w:rPr>
          <w:rStyle w:val="NormalTok"/>
        </w:rPr>
        <w:t xml:space="preserve"> </w:t>
      </w:r>
      <w:r>
        <w:rPr>
          <w:rStyle w:val="FunctionTok"/>
        </w:rPr>
        <w:t xml:space="preserve">rainbow</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(DBCA</w:t>
      </w:r>
      <w:r>
        <w:rPr>
          <w:rStyle w:val="SpecialCharTok"/>
        </w:rPr>
        <w:t xml:space="preserve">$</w:t>
      </w:r>
      <w:r>
        <w:rPr>
          <w:rStyle w:val="NormalTok"/>
        </w:rPr>
        <w:t xml:space="preserve">Tratamiento))), </w:t>
      </w:r>
      <w:r>
        <w:rPr>
          <w:rStyle w:val="AttributeTok"/>
        </w:rPr>
        <w:t xml:space="preserve">border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hapter_05_files/figure-docx/unnamed-chunk-16-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End w:id="249"/>
    <w:bookmarkEnd w:id="250"/>
    <w:bookmarkStart w:id="254" w:name="boxplot-en-ggplot2"/>
    <w:p>
      <w:pPr>
        <w:pStyle w:val="Heading2"/>
      </w:pPr>
      <w:r>
        <w:t xml:space="preserve">9.20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hapter_05_files/figure-docx/unnamed-chunk-17-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Start w:id="297" w:name="Xcb8354b6d861d3406bafce865232d58298110f5"/>
    <w:p>
      <w:pPr>
        <w:pStyle w:val="Heading1"/>
      </w:pPr>
      <w:r>
        <w:t xml:space="preserve">10. Capitulo 6 Diseño longitudinal (ANOVA de medidas repetidas)</w:t>
      </w:r>
    </w:p>
    <w:bookmarkStart w:id="258" w:name="problema-2"/>
    <w:p>
      <w:pPr>
        <w:pStyle w:val="Heading3"/>
      </w:pPr>
      <w:r>
        <w:t xml:space="preserve">10.0.1 Problema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C:\Users\coordinador.analitic\AppData\Local\Programs\Quarto\share\formats\docx\note.png" id="25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Nota</w:t>
            </w:r>
          </w:p>
        </w:tc>
      </w:tr>
      <w:tr>
        <w:trPr>
          <w:cantSplit/>
        </w:trPr>
        <w:tc>
          <w:tcPr>
            <w:tcMar>
              <w:top w:w="108" w:type="dxa"/>
              <w:bottom w:w="108" w:type="dxa"/>
            </w:tcMar>
          </w:tcPr>
          <w:p>
            <w:pPr>
              <w:pStyle w:val="BodyText"/>
            </w:pPr>
            <w:pPr>
              <w:spacing w:before="16"/>
            </w:pPr>
            <w:r>
              <w:t xml:space="preserve">El trabajo de grado desarrollado por</w:t>
            </w:r>
            <w:r>
              <w:t xml:space="preserve"> </w:t>
            </w:r>
            <w:r>
              <w:t xml:space="preserve">(Fuentes-Ricaurte et al., 2024)</w:t>
            </w:r>
            <w:r>
              <w:t xml:space="preserve">analizó el potencial de tres géneros de</w:t>
            </w:r>
            <w:r>
              <w:t xml:space="preserve"> </w:t>
            </w:r>
            <w:r>
              <w:rPr>
                <w:b/>
                <w:bCs/>
              </w:rPr>
              <w:t xml:space="preserve">hongos mitospóricos</w:t>
            </w:r>
            <w:r>
              <w:t xml:space="preserve">, entre ellos</w:t>
            </w:r>
            <w:r>
              <w:t xml:space="preserve"> </w:t>
            </w:r>
            <w:r>
              <w:rPr>
                <w:i/>
                <w:iCs/>
              </w:rPr>
              <w:t xml:space="preserve">Aspergillus</w:t>
            </w:r>
            <w:r>
              <w:t xml:space="preserve"> </w:t>
            </w:r>
            <w:r>
              <w:t xml:space="preserve">sp. (As), para la</w:t>
            </w:r>
            <w:r>
              <w:t xml:space="preserve"> </w:t>
            </w:r>
            <w:r>
              <w:rPr>
                <w:b/>
                <w:bCs/>
              </w:rPr>
              <w:t xml:space="preserve">bioacumulación de los metales pesados cadmio (Cd) y plomo (Pb)</w:t>
            </w:r>
            <w:r>
              <w:t xml:space="preserve"> </w:t>
            </w:r>
            <w:r>
              <w:t xml:space="preserve">en su micelio. Para ello, se emplearon medios de cultivo</w:t>
            </w:r>
            <w:r>
              <w:t xml:space="preserve"> </w:t>
            </w:r>
            <w:r>
              <w:rPr>
                <w:b/>
                <w:bCs/>
              </w:rPr>
              <w:t xml:space="preserve">caldo papa dextrosa (CPD)</w:t>
            </w:r>
            <w:r>
              <w:t xml:space="preserve"> </w:t>
            </w:r>
            <w:r>
              <w:t xml:space="preserve">suplementados con concentraciones de</w:t>
            </w:r>
            <w:r>
              <w:t xml:space="preserve"> </w:t>
            </w:r>
            <w:r>
              <w:rPr>
                <w:b/>
                <w:bCs/>
              </w:rPr>
              <w:t xml:space="preserve">100, 150 y 200 mg/L</w:t>
            </w:r>
            <w:r>
              <w:t xml:space="preserve"> </w:t>
            </w:r>
            <w:r>
              <w:t xml:space="preserve">de cada metal, considerando el</w:t>
            </w:r>
            <w:r>
              <w:t xml:space="preserve"> </w:t>
            </w:r>
            <w:r>
              <w:rPr>
                <w:b/>
                <w:bCs/>
              </w:rPr>
              <w:t xml:space="preserve">tiempo</w:t>
            </w:r>
            <w:r>
              <w:t xml:space="preserve"> </w:t>
            </w:r>
            <w:r>
              <w:t xml:space="preserve">como un factor determinante en el proceso de bioacumulación.</w:t>
            </w:r>
          </w:p>
          <w:p>
            <w:pPr>
              <w:pStyle w:val="BodyText"/>
            </w:pPr>
            <w:pPr>
              <w:spacing w:after="16"/>
            </w:pPr>
            <w:r>
              <w:t xml:space="preserve">La</w:t>
            </w:r>
            <w:r>
              <w:t xml:space="preserve"> </w:t>
            </w:r>
            <w:r>
              <w:rPr>
                <w:b/>
                <w:bCs/>
              </w:rPr>
              <w:t xml:space="preserve">cuantificación del metal retenido en el micelio</w:t>
            </w:r>
            <w:r>
              <w:t xml:space="preserve"> </w:t>
            </w:r>
            <w:r>
              <w:t xml:space="preserve">se realizó mediante</w:t>
            </w:r>
            <w:r>
              <w:t xml:space="preserve"> </w:t>
            </w:r>
            <w:r>
              <w:rPr>
                <w:b/>
                <w:bCs/>
              </w:rPr>
              <w:t xml:space="preserve">espectrometría de absorción atómica</w:t>
            </w:r>
            <w:r>
              <w:t xml:space="preserve">, técnica que permitió evaluar la eficiencia de remoción. Los resultados mostraron que</w:t>
            </w:r>
            <w:r>
              <w:t xml:space="preserve"> </w:t>
            </w:r>
            <w:r>
              <w:rPr>
                <w:i/>
                <w:iCs/>
              </w:rPr>
              <w:t xml:space="preserve">Aspergillus</w:t>
            </w:r>
            <w:r>
              <w:t xml:space="preserve"> </w:t>
            </w:r>
            <w:r>
              <w:t xml:space="preserve">sp. fue el género más eficiente en la</w:t>
            </w:r>
            <w:r>
              <w:t xml:space="preserve"> </w:t>
            </w:r>
            <w:r>
              <w:rPr>
                <w:b/>
                <w:bCs/>
              </w:rPr>
              <w:t xml:space="preserve">bioacumulación de plomo (Pb)</w:t>
            </w:r>
            <w:r>
              <w:t xml:space="preserve">, alcanzando hasta</w:t>
            </w:r>
            <w:r>
              <w:t xml:space="preserve"> </w:t>
            </w:r>
            <w:r>
              <w:rPr>
                <w:b/>
                <w:bCs/>
              </w:rPr>
              <w:t xml:space="preserve">94,38 % de remoción</w:t>
            </w:r>
            <w:r>
              <w:t xml:space="preserve"> </w:t>
            </w:r>
            <w:r>
              <w:t xml:space="preserve">a 200 mg/L, mientras que para</w:t>
            </w:r>
            <w:r>
              <w:t xml:space="preserve"> </w:t>
            </w:r>
            <w:r>
              <w:rPr>
                <w:b/>
                <w:bCs/>
              </w:rPr>
              <w:t xml:space="preserve">cadmio (Cd)</w:t>
            </w:r>
            <w:r>
              <w:t xml:space="preserve"> </w:t>
            </w:r>
            <w:r>
              <w:t xml:space="preserve">se obtuvo una remoción del</w:t>
            </w:r>
            <w:r>
              <w:t xml:space="preserve"> </w:t>
            </w:r>
            <w:r>
              <w:rPr>
                <w:b/>
                <w:bCs/>
              </w:rPr>
              <w:t xml:space="preserve">92,82 %</w:t>
            </w:r>
            <w:r>
              <w:t xml:space="preserve">.</w:t>
            </w:r>
          </w:p>
        </w:tc>
      </w:tr>
    </w:tbl>
    <w:bookmarkEnd w:id="258"/>
    <w:bookmarkStart w:id="261" w:name="estructura-de-la-base-de-datos-1"/>
    <w:p>
      <w:pPr>
        <w:pStyle w:val="Heading3"/>
      </w:pPr>
      <w:r>
        <w:t xml:space="preserve">10.0.2 Estructura de la base de datos</w:t>
      </w:r>
    </w:p>
    <w:p>
      <w:pPr>
        <w:pStyle w:val="FirstParagraph"/>
      </w:pPr>
      <w:r>
        <w:t xml:space="preserve">Los datos analizados provienen de un</w:t>
      </w:r>
      <w:r>
        <w:t xml:space="preserve"> </w:t>
      </w:r>
      <w:r>
        <w:rPr>
          <w:b/>
          <w:bCs/>
        </w:rPr>
        <w:t xml:space="preserve">experimento microbiológico</w:t>
      </w:r>
      <w:r>
        <w:t xml:space="preserve"> </w:t>
      </w:r>
      <w:r>
        <w:t xml:space="preserve">diseñado para evaluar la</w:t>
      </w:r>
      <w:r>
        <w:t xml:space="preserve"> </w:t>
      </w:r>
      <w:r>
        <w:rPr>
          <w:b/>
          <w:bCs/>
        </w:rPr>
        <w:t xml:space="preserve">bioacumulación de plomo (Pb)</w:t>
      </w:r>
      <w:r>
        <w:t xml:space="preserve"> </w:t>
      </w:r>
      <w:r>
        <w:t xml:space="preserve">por</w:t>
      </w:r>
      <w:r>
        <w:t xml:space="preserve"> </w:t>
      </w:r>
      <w:r>
        <w:rPr>
          <w:i/>
          <w:iCs/>
        </w:rPr>
        <w:t xml:space="preserve">Aspergillus</w:t>
      </w:r>
      <w:r>
        <w:t xml:space="preserve"> </w:t>
      </w:r>
      <w:r>
        <w:t xml:space="preserve">sp. bajo distintas concentraciones en el medio de cultivo.</w:t>
      </w:r>
      <w:r>
        <w:br/>
      </w:r>
      <w:r>
        <w:t xml:space="preserve">La base de datos está compuesta por</w:t>
      </w:r>
      <w:r>
        <w:t xml:space="preserve"> </w:t>
      </w:r>
      <w:r>
        <w:rPr>
          <w:b/>
          <w:bCs/>
        </w:rPr>
        <w:t xml:space="preserve">cuatro columnas principales</w:t>
      </w:r>
      <w:r>
        <w:t xml:space="preserve">, que describen las variables medidas en el ensayo:</w:t>
      </w:r>
      <w:r>
        <w:t xml:space="preserve"> </w:t>
      </w:r>
      <w:r>
        <w:rPr>
          <w:b/>
          <w:bCs/>
        </w:rPr>
        <w:t xml:space="preserve">Tiempo</w:t>
      </w:r>
      <w:r>
        <w:t xml:space="preserve">,</w:t>
      </w:r>
      <w:r>
        <w:t xml:space="preserve"> </w:t>
      </w:r>
      <w:r>
        <w:rPr>
          <w:b/>
          <w:bCs/>
        </w:rPr>
        <w:t xml:space="preserve">Tratamiento</w:t>
      </w:r>
      <w:r>
        <w:t xml:space="preserve">,</w:t>
      </w:r>
      <w:r>
        <w:t xml:space="preserve"> </w:t>
      </w:r>
      <w:r>
        <w:rPr>
          <w:b/>
          <w:bCs/>
        </w:rPr>
        <w:t xml:space="preserve">Repetición</w:t>
      </w:r>
      <w:r>
        <w:t xml:space="preserve"> </w:t>
      </w:r>
      <w:r>
        <w:t xml:space="preserve">y</w:t>
      </w:r>
      <w:r>
        <w:t xml:space="preserve"> </w:t>
      </w:r>
      <w:r>
        <w:rPr>
          <w:b/>
          <w:bCs/>
        </w:rPr>
        <w:t xml:space="preserve">Resultado</w:t>
      </w:r>
      <w:r>
        <w:t xml:space="preserve">.</w:t>
      </w:r>
    </w:p>
    <w:tbl>
      <w:tblPr>
        <w:tblStyle w:val="Table"/>
        <w:tblW w:type="pct" w:w="5000"/>
        <w:tblLayout w:type="fixed"/>
        <w:tblLook w:firstRow="0" w:lastRow="0" w:firstColumn="0" w:lastColumn="0" w:noHBand="0" w:noVBand="0" w:val="0000"/>
      </w:tblPr>
      <w:tblGrid>
        <w:gridCol w:w="7920"/>
      </w:tblGrid>
      <w:tr>
        <w:tc>
          <w:tcPr/>
          <w:bookmarkStart w:id="259" w:name="tbl-estructura"/>
          <w:p>
            <w:pPr>
              <w:jc w:val="center"/>
            </w:pPr>
            <w:pPr>
              <w:jc w:val="start"/>
              <w:spacing w:before="200"/>
              <w:pStyle w:val="ImageCaption"/>
            </w:pPr>
            <w:r>
              <w:t xml:space="preserve">Tabla 10.1</w:t>
            </w:r>
          </w:p>
          <w:tbl>
            <w:tblPr>
              <w:tblStyle w:val="Table"/>
              <w:tblW w:type="pct" w:w="5000"/>
              <w:tblLayout w:type="fixed"/>
              <w:tblLook w:firstRow="1" w:lastRow="0" w:firstColumn="0" w:lastColumn="0" w:noHBand="0" w:noVBand="0" w:val="0020"/>
            </w:tblPr>
            <w:tblGrid>
              <w:gridCol w:w="1760"/>
              <w:gridCol w:w="1760"/>
              <w:gridCol w:w="4400"/>
            </w:tblGrid>
            <w:tr>
              <w:trPr>
                <w:tblHeader w:val="on"/>
              </w:trPr>
              <w:tc>
                <w:tcPr/>
                <w:p>
                  <w:pPr>
                    <w:pStyle w:val="Compact"/>
                    <w:jc w:val="center"/>
                  </w:pPr>
                  <w:r>
                    <w:rPr>
                      <w:b/>
                      <w:bCs/>
                    </w:rPr>
                    <w:t xml:space="preserve">Variable</w:t>
                  </w:r>
                </w:p>
              </w:tc>
              <w:tc>
                <w:tcPr/>
                <w:p>
                  <w:pPr>
                    <w:pStyle w:val="Compact"/>
                    <w:jc w:val="center"/>
                  </w:pPr>
                  <w:r>
                    <w:rPr>
                      <w:b/>
                      <w:bCs/>
                    </w:rPr>
                    <w:t xml:space="preserve">Tipo de variable</w:t>
                  </w:r>
                </w:p>
              </w:tc>
              <w:tc>
                <w:tcPr/>
                <w:p>
                  <w:pPr>
                    <w:pStyle w:val="Compact"/>
                    <w:jc w:val="center"/>
                  </w:pPr>
                  <w:r>
                    <w:rPr>
                      <w:b/>
                      <w:bCs/>
                    </w:rPr>
                    <w:t xml:space="preserve">Descripción</w:t>
                  </w:r>
                </w:p>
              </w:tc>
            </w:tr>
            <w:tr>
              <w:tc>
                <w:tcPr/>
                <w:p>
                  <w:pPr>
                    <w:pStyle w:val="Compact"/>
                    <w:jc w:val="center"/>
                  </w:pPr>
                  <w:r>
                    <w:rPr>
                      <w:b/>
                      <w:bCs/>
                    </w:rPr>
                    <w:t xml:space="preserve">Tiempo</w:t>
                  </w:r>
                </w:p>
              </w:tc>
              <w:tc>
                <w:tcPr/>
                <w:p>
                  <w:pPr>
                    <w:pStyle w:val="Compact"/>
                    <w:jc w:val="center"/>
                  </w:pPr>
                  <w:r>
                    <w:t xml:space="preserve">Categórica</w:t>
                  </w:r>
                </w:p>
              </w:tc>
              <w:tc>
                <w:tcPr/>
                <w:p>
                  <w:pPr>
                    <w:pStyle w:val="Compact"/>
                    <w:jc w:val="center"/>
                  </w:pPr>
                  <w:r>
                    <w:t xml:space="preserve">Días después de la inoculación (ddi). Representa los momentos de medición del experimento.</w:t>
                  </w:r>
                </w:p>
              </w:tc>
            </w:tr>
            <w:tr>
              <w:tc>
                <w:tcPr/>
                <w:p>
                  <w:pPr>
                    <w:pStyle w:val="Compact"/>
                    <w:jc w:val="center"/>
                  </w:pPr>
                  <w:r>
                    <w:rPr>
                      <w:b/>
                      <w:bCs/>
                    </w:rPr>
                    <w:t xml:space="preserve">Tratamiento</w:t>
                  </w:r>
                </w:p>
              </w:tc>
              <w:tc>
                <w:tcPr/>
                <w:p>
                  <w:pPr>
                    <w:pStyle w:val="Compact"/>
                    <w:jc w:val="center"/>
                  </w:pPr>
                  <w:r>
                    <w:t xml:space="preserve">Categórica</w:t>
                  </w:r>
                </w:p>
              </w:tc>
              <w:tc>
                <w:tcPr/>
                <w:p>
                  <w:pPr>
                    <w:pStyle w:val="Compact"/>
                    <w:jc w:val="center"/>
                  </w:pPr>
                  <w:r>
                    <w:t xml:space="preserve">Inoculación de</w:t>
                  </w:r>
                  <w:r>
                    <w:t xml:space="preserve"> </w:t>
                  </w:r>
                  <w:r>
                    <w:rPr>
                      <w:i/>
                      <w:iCs/>
                    </w:rPr>
                    <w:t xml:space="preserve">Aspergillus</w:t>
                  </w:r>
                  <w:r>
                    <w:t xml:space="preserve"> </w:t>
                  </w:r>
                  <w:r>
                    <w:t xml:space="preserve">sp. en medios de cultivo suplementados con 100, 150 y 200 mg/L de Pb.</w:t>
                  </w:r>
                </w:p>
              </w:tc>
            </w:tr>
            <w:tr>
              <w:tc>
                <w:tcPr/>
                <w:p>
                  <w:pPr>
                    <w:pStyle w:val="Compact"/>
                    <w:jc w:val="center"/>
                  </w:pPr>
                  <w:r>
                    <w:rPr>
                      <w:b/>
                      <w:bCs/>
                    </w:rPr>
                    <w:t xml:space="preserve">Repetición</w:t>
                  </w:r>
                </w:p>
              </w:tc>
              <w:tc>
                <w:tcPr/>
                <w:p>
                  <w:pPr>
                    <w:pStyle w:val="Compact"/>
                    <w:jc w:val="center"/>
                  </w:pPr>
                  <w:r>
                    <w:t xml:space="preserve">Numérica</w:t>
                  </w:r>
                </w:p>
              </w:tc>
              <w:tc>
                <w:tcPr/>
                <w:p>
                  <w:pPr>
                    <w:pStyle w:val="Compact"/>
                    <w:jc w:val="center"/>
                  </w:pPr>
                  <w:r>
                    <w:t xml:space="preserve">Identifica el número de repetición del tratamiento (1, 2, 3).</w:t>
                  </w:r>
                </w:p>
              </w:tc>
            </w:tr>
            <w:tr>
              <w:tc>
                <w:tcPr/>
                <w:p>
                  <w:pPr>
                    <w:pStyle w:val="Compact"/>
                    <w:jc w:val="center"/>
                  </w:pPr>
                  <w:r>
                    <w:rPr>
                      <w:b/>
                      <w:bCs/>
                    </w:rPr>
                    <w:t xml:space="preserve">Resultado</w:t>
                  </w:r>
                </w:p>
              </w:tc>
              <w:tc>
                <w:tcPr/>
                <w:p>
                  <w:pPr>
                    <w:pStyle w:val="Compact"/>
                    <w:jc w:val="center"/>
                  </w:pPr>
                  <w:r>
                    <w:t xml:space="preserve">Continua (numérica)</w:t>
                  </w:r>
                </w:p>
              </w:tc>
              <w:tc>
                <w:tcPr/>
                <w:p>
                  <w:pPr>
                    <w:pStyle w:val="Compact"/>
                    <w:jc w:val="center"/>
                  </w:pPr>
                  <w:r>
                    <w:t xml:space="preserve">Variable cuantitativa que expresa el valor observado del experimento. Puede tomar cualquier valor dentro de un rango, incluidos decimales (p. ej., 75.6, 4.1, 0.2).</w:t>
                  </w:r>
                </w:p>
              </w:tc>
            </w:tr>
          </w:tbl>
          <w:bookmarkEnd w:id="259"/>
          <w:p/>
        </w:tc>
      </w:tr>
    </w:tbl>
    <w:p>
      <w:pPr>
        <w:pStyle w:val="BodyText"/>
      </w:pPr>
      <w:r>
        <w:t xml:space="preserve">Cada combinación de</w:t>
      </w:r>
      <w:r>
        <w:t xml:space="preserve"> </w:t>
      </w:r>
      <w:r>
        <w:rPr>
          <w:b/>
          <w:bCs/>
        </w:rPr>
        <w:t xml:space="preserve">Tratamiento × Tiempo</w:t>
      </w:r>
      <w:r>
        <w:t xml:space="preserve"> </w:t>
      </w:r>
      <w:r>
        <w:t xml:space="preserve">se evaluó por triplicado, lo que permitió analizar la</w:t>
      </w:r>
      <w:r>
        <w:t xml:space="preserve"> </w:t>
      </w:r>
      <w:r>
        <w:rPr>
          <w:b/>
          <w:bCs/>
        </w:rPr>
        <w:t xml:space="preserve">variabilidad experimental</w:t>
      </w:r>
      <w:r>
        <w:t xml:space="preserve"> </w:t>
      </w:r>
      <w:r>
        <w:t xml:space="preserve">y aplicar un</w:t>
      </w:r>
      <w:r>
        <w:t xml:space="preserve"> </w:t>
      </w:r>
      <w:r>
        <w:rPr>
          <w:b/>
          <w:bCs/>
        </w:rPr>
        <w:t xml:space="preserve">modelo mixto lineal de medidas repetidas</w:t>
      </w:r>
      <w:r>
        <w:t xml:space="preserve"> </w:t>
      </w:r>
      <w:r>
        <w:t xml:space="preserve">para estudiar el efecto del</w:t>
      </w:r>
      <w:r>
        <w:t xml:space="preserve"> </w:t>
      </w:r>
      <w:r>
        <w:rPr>
          <w:b/>
          <w:bCs/>
        </w:rPr>
        <w:t xml:space="preserve">tiempo</w:t>
      </w:r>
      <w:r>
        <w:t xml:space="preserve"> </w:t>
      </w:r>
      <w:r>
        <w:t xml:space="preserve">y la</w:t>
      </w:r>
      <w:r>
        <w:t xml:space="preserve"> </w:t>
      </w:r>
      <w:r>
        <w:rPr>
          <w:b/>
          <w:bCs/>
        </w:rPr>
        <w:t xml:space="preserve">concentración de Pb</w:t>
      </w:r>
      <w:r>
        <w:t xml:space="preserve"> </w:t>
      </w:r>
      <w:r>
        <w:t xml:space="preserve">sobre la</w:t>
      </w:r>
      <w:r>
        <w:t xml:space="preserve"> </w:t>
      </w:r>
      <w:r>
        <w:rPr>
          <w:b/>
          <w:bCs/>
        </w:rPr>
        <w:t xml:space="preserve">bioacumulación</w:t>
      </w:r>
      <w:r>
        <w:t xml:space="preserve">.</w:t>
      </w:r>
    </w:p>
    <w:p>
      <w:pPr>
        <w:pStyle w:val="BodyText"/>
      </w:pPr>
      <w:r>
        <w:t xml:space="preserve">El experimento cumple con las condiciones que caracterizan un</w:t>
      </w:r>
      <w:r>
        <w:t xml:space="preserve"> </w:t>
      </w:r>
      <w:r>
        <w:rPr>
          <w:b/>
          <w:bCs/>
        </w:rPr>
        <w:t xml:space="preserve">diseño de medidas repetidas</w:t>
      </w:r>
      <w:r>
        <w:t xml:space="preserve">, dado que las mismas unidades experimentales (</w:t>
      </w:r>
      <w:r>
        <w:rPr>
          <w:i/>
          <w:iCs/>
        </w:rPr>
        <w:t xml:space="preserve">frascos de cultivo</w:t>
      </w:r>
      <w:r>
        <w:t xml:space="preserve">) fueron evaluadas en distintos momentos del tiempo (0, 10, 15 y 20 días después de la inoculación). En este contexto, se empleó un</w:t>
      </w:r>
      <w:r>
        <w:t xml:space="preserve"> </w:t>
      </w:r>
      <w:r>
        <w:rPr>
          <w:b/>
          <w:bCs/>
        </w:rPr>
        <w:t xml:space="preserve">modelo mixto lineal (LME)</w:t>
      </w:r>
      <w:r>
        <w:t xml:space="preserve">, el cual permite analizar los</w:t>
      </w:r>
      <w:r>
        <w:t xml:space="preserve"> </w:t>
      </w:r>
      <w:r>
        <w:rPr>
          <w:b/>
          <w:bCs/>
        </w:rPr>
        <w:t xml:space="preserve">efectos fijos</w:t>
      </w:r>
      <w:r>
        <w:t xml:space="preserve"> </w:t>
      </w:r>
      <w:r>
        <w:t xml:space="preserve">del</w:t>
      </w:r>
      <w:r>
        <w:t xml:space="preserve"> </w:t>
      </w:r>
      <w:r>
        <w:rPr>
          <w:i/>
          <w:iCs/>
        </w:rPr>
        <w:t xml:space="preserve">Tratamiento</w:t>
      </w:r>
      <w:r>
        <w:t xml:space="preserve"> </w:t>
      </w:r>
      <w:r>
        <w:t xml:space="preserve">(concentración de Pb) y del</w:t>
      </w:r>
      <w:r>
        <w:t xml:space="preserve"> </w:t>
      </w:r>
      <w:r>
        <w:rPr>
          <w:i/>
          <w:iCs/>
        </w:rPr>
        <w:t xml:space="preserve">Tiempo</w:t>
      </w:r>
      <w:r>
        <w:t xml:space="preserve">, considerando simultáneamente la</w:t>
      </w:r>
      <w:r>
        <w:t xml:space="preserve"> </w:t>
      </w:r>
      <w:r>
        <w:rPr>
          <w:b/>
          <w:bCs/>
        </w:rPr>
        <w:t xml:space="preserve">variabilidad aleatoria</w:t>
      </w:r>
      <w:r>
        <w:t xml:space="preserve"> </w:t>
      </w:r>
      <w:r>
        <w:t xml:space="preserve">asociada a cada frasco (</w:t>
      </w:r>
      <w:r>
        <w:rPr>
          <w:i/>
          <w:iCs/>
        </w:rPr>
        <w:t xml:space="preserve">Id</w:t>
      </w:r>
      <w:r>
        <w:t xml:space="preserve">).</w:t>
      </w:r>
    </w:p>
    <w:p>
      <w:pPr>
        <w:pStyle w:val="BodyText"/>
      </w:pPr>
      <w:r>
        <w:t xml:space="preserve">Este enfoque resulta especialmente adecuado para</w:t>
      </w:r>
      <w:r>
        <w:t xml:space="preserve"> </w:t>
      </w:r>
      <w:r>
        <w:rPr>
          <w:b/>
          <w:bCs/>
        </w:rPr>
        <w:t xml:space="preserve">datos dependientes en el tiempo</w:t>
      </w:r>
      <w:r>
        <w:t xml:space="preserve">, ya que controla la</w:t>
      </w:r>
      <w:r>
        <w:t xml:space="preserve"> </w:t>
      </w:r>
      <w:r>
        <w:rPr>
          <w:b/>
          <w:bCs/>
        </w:rPr>
        <w:t xml:space="preserve">correlación entre observaciones repetidas</w:t>
      </w:r>
      <w:r>
        <w:t xml:space="preserve"> </w:t>
      </w:r>
      <w:r>
        <w:t xml:space="preserve">dentro de la misma unidad experimental y proporciona</w:t>
      </w:r>
      <w:r>
        <w:t xml:space="preserve"> </w:t>
      </w:r>
      <w:r>
        <w:rPr>
          <w:b/>
          <w:bCs/>
        </w:rPr>
        <w:t xml:space="preserve">inferencias más precisas y robustas</w:t>
      </w:r>
      <w:r>
        <w:t xml:space="preserve"> </w:t>
      </w:r>
      <w:r>
        <w:t xml:space="preserve">que un ANOVA tradicional.</w:t>
      </w:r>
    </w:p>
    <w:tbl>
      <w:tblPr>
        <w:tblStyle w:val="Table"/>
        <w:tblW w:type="pct" w:w="5000"/>
        <w:tblLayout w:type="fixed"/>
        <w:tblLook w:firstRow="0" w:lastRow="0" w:firstColumn="0" w:lastColumn="0" w:noHBand="0" w:noVBand="0" w:val="0000"/>
      </w:tblPr>
      <w:tblGrid>
        <w:gridCol w:w="7920"/>
      </w:tblGrid>
      <w:tr>
        <w:tc>
          <w:tcPr/>
          <w:bookmarkStart w:id="260" w:name="tbl-estructura-mixto"/>
          <w:p>
            <w:pPr>
              <w:jc w:val="center"/>
            </w:pPr>
            <w:pPr>
              <w:jc w:val="start"/>
              <w:spacing w:before="200"/>
              <w:pStyle w:val="ImageCaption"/>
            </w:pPr>
            <w:r>
              <w:t xml:space="preserve">Tabla 10.2</w:t>
            </w:r>
          </w:p>
          <w:tbl>
            <w:tblPr>
              <w:tblStyle w:val="Table"/>
              <w:tblW w:type="pct" w:w="5000"/>
              <w:tblLayout w:type="fixed"/>
              <w:tblLook w:firstRow="1" w:lastRow="0" w:firstColumn="0" w:lastColumn="0" w:noHBand="0" w:noVBand="0" w:val="0020"/>
            </w:tblPr>
            <w:tblGrid>
              <w:gridCol w:w="1952"/>
              <w:gridCol w:w="4014"/>
              <w:gridCol w:w="1952"/>
            </w:tblGrid>
            <w:tr>
              <w:trPr>
                <w:tblHeader w:val="on"/>
              </w:trPr>
              <w:tc>
                <w:tcPr/>
                <w:p>
                  <w:pPr>
                    <w:pStyle w:val="Compact"/>
                    <w:jc w:val="center"/>
                  </w:pPr>
                  <w:r>
                    <w:rPr>
                      <w:b/>
                      <w:bCs/>
                    </w:rPr>
                    <w:t xml:space="preserve">Elemento</w:t>
                  </w:r>
                </w:p>
              </w:tc>
              <w:tc>
                <w:tcPr/>
                <w:p>
                  <w:pPr>
                    <w:pStyle w:val="Compact"/>
                    <w:jc w:val="center"/>
                  </w:pPr>
                  <w:r>
                    <w:rPr>
                      <w:b/>
                      <w:bCs/>
                    </w:rPr>
                    <w:t xml:space="preserve">Descripción</w:t>
                  </w:r>
                </w:p>
              </w:tc>
              <w:tc>
                <w:tcPr/>
                <w:p>
                  <w:pPr>
                    <w:pStyle w:val="Compact"/>
                    <w:jc w:val="center"/>
                  </w:pPr>
                  <w:r>
                    <w:rPr>
                      <w:b/>
                      <w:bCs/>
                    </w:rPr>
                    <w:t xml:space="preserve">Tipo</w:t>
                  </w:r>
                </w:p>
              </w:tc>
            </w:tr>
            <w:tr>
              <w:tc>
                <w:tcPr/>
                <w:p>
                  <w:pPr>
                    <w:pStyle w:val="Compact"/>
                    <w:jc w:val="center"/>
                  </w:pPr>
                  <w:r>
                    <w:rPr>
                      <w:b/>
                      <w:bCs/>
                    </w:rPr>
                    <w:t xml:space="preserve">Unidad experimental</w:t>
                  </w:r>
                </w:p>
              </w:tc>
              <w:tc>
                <w:tcPr/>
                <w:p>
                  <w:pPr>
                    <w:pStyle w:val="Compact"/>
                    <w:jc w:val="center"/>
                  </w:pPr>
                  <w:r>
                    <w:t xml:space="preserve">Frasco o cultivo individual (</w:t>
                  </w:r>
                  <w:r>
                    <w:rPr>
                      <w:i/>
                      <w:iCs/>
                    </w:rPr>
                    <w:t xml:space="preserve">Id</w:t>
                  </w:r>
                  <w:r>
                    <w:t xml:space="preserve">).</w:t>
                  </w:r>
                </w:p>
              </w:tc>
              <w:tc>
                <w:tcPr/>
                <w:p>
                  <w:pPr>
                    <w:pStyle w:val="Compact"/>
                    <w:jc w:val="center"/>
                  </w:pPr>
                  <w:r>
                    <w:t xml:space="preserve">Efecto</w:t>
                  </w:r>
                  <w:r>
                    <w:t xml:space="preserve"> </w:t>
                  </w:r>
                  <w:r>
                    <w:rPr>
                      <w:b/>
                      <w:bCs/>
                    </w:rPr>
                    <w:t xml:space="preserve">aleatorio</w:t>
                  </w:r>
                </w:p>
              </w:tc>
            </w:tr>
            <w:tr>
              <w:tc>
                <w:tcPr/>
                <w:p>
                  <w:pPr>
                    <w:pStyle w:val="Compact"/>
                    <w:jc w:val="center"/>
                  </w:pPr>
                  <w:r>
                    <w:rPr>
                      <w:b/>
                      <w:bCs/>
                    </w:rPr>
                    <w:t xml:space="preserve">Factores fijos</w:t>
                  </w:r>
                </w:p>
              </w:tc>
              <w:tc>
                <w:tcPr/>
                <w:p>
                  <w:pPr>
                    <w:pStyle w:val="Compact"/>
                    <w:jc w:val="center"/>
                  </w:pPr>
                  <w:r>
                    <w:t xml:space="preserve">- Concentración de Pb (</w:t>
                  </w:r>
                  <w:r>
                    <w:rPr>
                      <w:i/>
                      <w:iCs/>
                    </w:rPr>
                    <w:t xml:space="preserve">Tratamiento</w:t>
                  </w:r>
                  <w:r>
                    <w:t xml:space="preserve">)</w:t>
                  </w:r>
                  <w:r>
                    <w:t xml:space="preserve">- Tiempo de incubación (</w:t>
                  </w:r>
                  <w:r>
                    <w:rPr>
                      <w:i/>
                      <w:iCs/>
                    </w:rPr>
                    <w:t xml:space="preserve">Tiempo</w:t>
                  </w:r>
                  <w:r>
                    <w:t xml:space="preserve">).</w:t>
                  </w:r>
                </w:p>
              </w:tc>
              <w:tc>
                <w:tcPr/>
                <w:p>
                  <w:pPr>
                    <w:pStyle w:val="Compact"/>
                    <w:jc w:val="center"/>
                  </w:pPr>
                  <w:r>
                    <w:t xml:space="preserve">Efectos</w:t>
                  </w:r>
                  <w:r>
                    <w:t xml:space="preserve"> </w:t>
                  </w:r>
                  <w:r>
                    <w:rPr>
                      <w:b/>
                      <w:bCs/>
                    </w:rPr>
                    <w:t xml:space="preserve">fijos</w:t>
                  </w:r>
                </w:p>
              </w:tc>
            </w:tr>
            <w:tr>
              <w:tc>
                <w:tcPr/>
                <w:p>
                  <w:pPr>
                    <w:pStyle w:val="Compact"/>
                    <w:jc w:val="center"/>
                  </w:pPr>
                  <w:r>
                    <w:rPr>
                      <w:b/>
                      <w:bCs/>
                    </w:rPr>
                    <w:t xml:space="preserve">Variable respuesta</w:t>
                  </w:r>
                </w:p>
              </w:tc>
              <w:tc>
                <w:tcPr/>
                <w:p>
                  <w:pPr>
                    <w:pStyle w:val="Compact"/>
                    <w:jc w:val="center"/>
                  </w:pPr>
                  <w:r>
                    <w:t xml:space="preserve">Bioacumulación de Pb (</w:t>
                  </w:r>
                  <w:r>
                    <w:rPr>
                      <w:i/>
                      <w:iCs/>
                    </w:rPr>
                    <w:t xml:space="preserve">Resultado</w:t>
                  </w:r>
                  <w:r>
                    <w:t xml:space="preserve">).</w:t>
                  </w:r>
                </w:p>
              </w:tc>
              <w:tc>
                <w:tcPr/>
                <w:p>
                  <w:pPr>
                    <w:pStyle w:val="Compact"/>
                    <w:jc w:val="center"/>
                  </w:pPr>
                  <w:r>
                    <w:t xml:space="preserve">Continua</w:t>
                  </w:r>
                </w:p>
              </w:tc>
            </w:tr>
            <w:tr>
              <w:tc>
                <w:tcPr/>
                <w:p>
                  <w:pPr>
                    <w:pStyle w:val="Compact"/>
                    <w:jc w:val="center"/>
                  </w:pPr>
                  <w:r>
                    <w:rPr>
                      <w:b/>
                      <w:bCs/>
                    </w:rPr>
                    <w:t xml:space="preserve">Estructura temporal</w:t>
                  </w:r>
                </w:p>
              </w:tc>
              <w:tc>
                <w:tcPr/>
                <w:p>
                  <w:pPr>
                    <w:pStyle w:val="Compact"/>
                    <w:jc w:val="center"/>
                  </w:pPr>
                  <w:r>
                    <w:t xml:space="preserve">Mismas unidades (</w:t>
                  </w:r>
                  <w:r>
                    <w:rPr>
                      <w:i/>
                      <w:iCs/>
                    </w:rPr>
                    <w:t xml:space="preserve">frascos</w:t>
                  </w:r>
                  <w:r>
                    <w:t xml:space="preserve">) medidas en varios tiempos (0, 10, 15 y 20 ddi).</w:t>
                  </w:r>
                </w:p>
              </w:tc>
              <w:tc>
                <w:tcPr/>
                <w:p>
                  <w:pPr>
                    <w:pStyle w:val="Compact"/>
                    <w:jc w:val="center"/>
                  </w:pPr>
                  <w:r>
                    <w:rPr>
                      <w:b/>
                      <w:bCs/>
                    </w:rPr>
                    <w:t xml:space="preserve">Medidas repetidas</w:t>
                  </w:r>
                </w:p>
              </w:tc>
            </w:tr>
          </w:tbl>
          <w:bookmarkEnd w:id="260"/>
          <w:p/>
        </w:tc>
      </w:tr>
    </w:tbl>
    <w:bookmarkEnd w:id="261"/>
    <w:bookmarkStart w:id="269" w:name="X21673900b308bc1dbff8a917bec67f71f7ebceb"/>
    <w:p>
      <w:pPr>
        <w:pStyle w:val="Heading2"/>
      </w:pPr>
      <w:r>
        <w:t xml:space="preserve">10.1 Diseño: Tratamiento (factor entre sujetos) x Tiempo (factor intra-sujetos)</w:t>
      </w:r>
    </w:p>
    <w:bookmarkStart w:id="262" w:name="Xe8577704731d6a80d968c1c5e614ea02b190a3e"/>
    <w:p>
      <w:pPr>
        <w:pStyle w:val="Heading3"/>
      </w:pPr>
      <w:r>
        <w:t xml:space="preserve">10.1.1 Cargar los paquetes necesarios para el análisis</w:t>
      </w:r>
    </w:p>
    <w:p>
      <w:pPr>
        <w:pStyle w:val="SourceCode"/>
      </w:pPr>
      <w:r>
        <w:rPr>
          <w:rStyle w:val="FunctionTok"/>
        </w:rPr>
        <w:t xml:space="preserve">suppressPackageStartupMessages</w:t>
      </w:r>
      <w:r>
        <w:rPr>
          <w:rStyle w:val="NormalTok"/>
        </w:rPr>
        <w:t xml:space="preserve">({</w:t>
      </w:r>
      <w:r>
        <w:br/>
      </w:r>
      <w:r>
        <w:rPr>
          <w:rStyle w:val="NormalTok"/>
        </w:rPr>
        <w:t xml:space="preserve">  </w:t>
      </w:r>
      <w:r>
        <w:rPr>
          <w:rStyle w:val="FunctionTok"/>
        </w:rPr>
        <w:t xml:space="preserve">library</w:t>
      </w:r>
      <w:r>
        <w:rPr>
          <w:rStyle w:val="NormalTok"/>
        </w:rPr>
        <w:t xml:space="preserve">(readxl)</w:t>
      </w:r>
      <w:r>
        <w:br/>
      </w:r>
      <w:r>
        <w:rPr>
          <w:rStyle w:val="NormalTok"/>
        </w:rPr>
        <w:t xml:space="preserve">  </w:t>
      </w:r>
      <w:r>
        <w:rPr>
          <w:rStyle w:val="FunctionTok"/>
        </w:rPr>
        <w:t xml:space="preserve">library</w:t>
      </w:r>
      <w:r>
        <w:rPr>
          <w:rStyle w:val="NormalTok"/>
        </w:rPr>
        <w:t xml:space="preserve">(nlme)</w:t>
      </w:r>
      <w:r>
        <w:br/>
      </w:r>
      <w:r>
        <w:rPr>
          <w:rStyle w:val="NormalTok"/>
        </w:rPr>
        <w:t xml:space="preserve">  </w:t>
      </w:r>
      <w:r>
        <w:rPr>
          <w:rStyle w:val="FunctionTok"/>
        </w:rPr>
        <w:t xml:space="preserve">library</w:t>
      </w:r>
      <w:r>
        <w:rPr>
          <w:rStyle w:val="NormalTok"/>
        </w:rPr>
        <w:t xml:space="preserve">(ggplot2)</w:t>
      </w:r>
      <w:r>
        <w:br/>
      </w:r>
      <w:r>
        <w:rPr>
          <w:rStyle w:val="NormalTok"/>
        </w:rPr>
        <w:t xml:space="preserve">  </w:t>
      </w:r>
      <w:r>
        <w:rPr>
          <w:rStyle w:val="FunctionTok"/>
        </w:rPr>
        <w:t xml:space="preserve">library</w:t>
      </w:r>
      <w:r>
        <w:rPr>
          <w:rStyle w:val="NormalTok"/>
        </w:rPr>
        <w:t xml:space="preserve">(emmeans)</w:t>
      </w:r>
      <w:r>
        <w:br/>
      </w:r>
      <w:r>
        <w:rPr>
          <w:rStyle w:val="NormalTok"/>
        </w:rPr>
        <w:t xml:space="preserve">  </w:t>
      </w:r>
      <w:r>
        <w:rPr>
          <w:rStyle w:val="FunctionTok"/>
        </w:rPr>
        <w:t xml:space="preserve">library</w:t>
      </w:r>
      <w:r>
        <w:rPr>
          <w:rStyle w:val="NormalTok"/>
        </w:rPr>
        <w:t xml:space="preserve">(dplyr)</w:t>
      </w:r>
      <w:r>
        <w:br/>
      </w:r>
      <w:r>
        <w:rPr>
          <w:rStyle w:val="NormalTok"/>
        </w:rPr>
        <w:t xml:space="preserve">  </w:t>
      </w:r>
      <w:r>
        <w:rPr>
          <w:rStyle w:val="FunctionTok"/>
        </w:rPr>
        <w:t xml:space="preserve">library</w:t>
      </w:r>
      <w:r>
        <w:rPr>
          <w:rStyle w:val="NormalTok"/>
        </w:rPr>
        <w:t xml:space="preserve">(multcomp)</w:t>
      </w:r>
      <w:r>
        <w:br/>
      </w:r>
      <w:r>
        <w:rPr>
          <w:rStyle w:val="NormalTok"/>
        </w:rPr>
        <w:t xml:space="preserve">  </w:t>
      </w:r>
      <w:r>
        <w:rPr>
          <w:rStyle w:val="FunctionTok"/>
        </w:rPr>
        <w:t xml:space="preserve">library</w:t>
      </w:r>
      <w:r>
        <w:rPr>
          <w:rStyle w:val="NormalTok"/>
        </w:rPr>
        <w:t xml:space="preserve">(multcompView)</w:t>
      </w:r>
      <w:r>
        <w:br/>
      </w:r>
      <w:r>
        <w:rPr>
          <w:rStyle w:val="NormalTok"/>
        </w:rPr>
        <w:t xml:space="preserve">})</w:t>
      </w:r>
    </w:p>
    <w:p>
      <w:pPr>
        <w:pStyle w:val="SourceCode"/>
      </w:pPr>
      <w:r>
        <w:rPr>
          <w:rStyle w:val="VerbatimChar"/>
        </w:rPr>
        <w:t xml:space="preserve">Warning: package 'readxl' was built under R version 4.3.3</w:t>
      </w:r>
    </w:p>
    <w:p>
      <w:pPr>
        <w:pStyle w:val="SourceCode"/>
      </w:pPr>
      <w:r>
        <w:rPr>
          <w:rStyle w:val="VerbatimChar"/>
        </w:rPr>
        <w:t xml:space="preserve">Warning: package 'nlme' was built under R version 4.3.3</w:t>
      </w:r>
    </w:p>
    <w:p>
      <w:pPr>
        <w:pStyle w:val="SourceCode"/>
      </w:pPr>
      <w:r>
        <w:rPr>
          <w:rStyle w:val="VerbatimChar"/>
        </w:rPr>
        <w:t xml:space="preserve">Warning: package 'emmeans' was built under R version 4.3.3</w:t>
      </w:r>
    </w:p>
    <w:p>
      <w:pPr>
        <w:pStyle w:val="SourceCode"/>
      </w:pPr>
      <w:r>
        <w:rPr>
          <w:rStyle w:val="VerbatimChar"/>
        </w:rPr>
        <w:t xml:space="preserve">Warning: package 'dplyr' was built under R version 4.3.3</w:t>
      </w:r>
    </w:p>
    <w:p>
      <w:pPr>
        <w:pStyle w:val="SourceCode"/>
      </w:pPr>
      <w:r>
        <w:rPr>
          <w:rStyle w:val="VerbatimChar"/>
        </w:rPr>
        <w:t xml:space="preserve">Warning: package 'multcomp' was built under R version 4.3.3</w:t>
      </w:r>
    </w:p>
    <w:p>
      <w:pPr>
        <w:pStyle w:val="SourceCode"/>
      </w:pPr>
      <w:r>
        <w:rPr>
          <w:rStyle w:val="VerbatimChar"/>
        </w:rPr>
        <w:t xml:space="preserve">Warning: package 'mvtnorm' was built under R version 4.3.3</w:t>
      </w:r>
    </w:p>
    <w:p>
      <w:pPr>
        <w:pStyle w:val="SourceCode"/>
      </w:pPr>
      <w:r>
        <w:rPr>
          <w:rStyle w:val="VerbatimChar"/>
        </w:rPr>
        <w:t xml:space="preserve">Warning: package 'survival' was built under R version 4.3.3</w:t>
      </w:r>
    </w:p>
    <w:p>
      <w:pPr>
        <w:pStyle w:val="SourceCode"/>
      </w:pPr>
      <w:r>
        <w:rPr>
          <w:rStyle w:val="VerbatimChar"/>
        </w:rPr>
        <w:t xml:space="preserve">Warning: package 'TH.data' was built under R version 4.3.3</w:t>
      </w:r>
    </w:p>
    <w:p>
      <w:pPr>
        <w:pStyle w:val="SourceCode"/>
      </w:pPr>
      <w:r>
        <w:rPr>
          <w:rStyle w:val="VerbatimChar"/>
        </w:rPr>
        <w:t xml:space="preserve">Warning: package 'multcompView' was built under R version 4.3.3</w:t>
      </w:r>
    </w:p>
    <w:bookmarkEnd w:id="262"/>
    <w:bookmarkStart w:id="263" w:name="importar-datos"/>
    <w:p>
      <w:pPr>
        <w:pStyle w:val="Heading3"/>
      </w:pPr>
      <w:r>
        <w:t xml:space="preserve">10.1.2 Importar datos</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bookmarkEnd w:id="263"/>
    <w:bookmarkStart w:id="264" w:name="X695ffc7babe8bc5dd31713314f37bbb17dc9b3f"/>
    <w:p>
      <w:pPr>
        <w:pStyle w:val="Heading3"/>
      </w:pPr>
      <w:r>
        <w:t xml:space="preserve">10.1.3 Exploración inicial y estructura de la base de datos</w:t>
      </w:r>
    </w:p>
    <w:p>
      <w:pPr>
        <w:pStyle w:val="SourceCode"/>
      </w:pPr>
      <w:r>
        <w:rPr>
          <w:rStyle w:val="FunctionTok"/>
        </w:rPr>
        <w:t xml:space="preserve">names</w:t>
      </w:r>
      <w:r>
        <w:rPr>
          <w:rStyle w:val="NormalTok"/>
        </w:rPr>
        <w:t xml:space="preserve">(DMRT)</w:t>
      </w:r>
    </w:p>
    <w:p>
      <w:pPr>
        <w:pStyle w:val="SourceCode"/>
      </w:pPr>
      <w:r>
        <w:rPr>
          <w:rStyle w:val="VerbatimChar"/>
        </w:rPr>
        <w:t xml:space="preserve">[1] "Id"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chr [1:36] "f1100" "f2100" "f3100" "f1100" ...</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head</w:t>
      </w:r>
      <w:r>
        <w:rPr>
          <w:rStyle w:val="NormalTok"/>
        </w:rPr>
        <w:t xml:space="preserve">(DMRT)</w:t>
      </w:r>
    </w:p>
    <w:p>
      <w:pPr>
        <w:pStyle w:val="SourceCode"/>
      </w:pPr>
      <w:r>
        <w:rPr>
          <w:rStyle w:val="VerbatimChar"/>
        </w:rPr>
        <w:t xml:space="preserve"># A tibble: 6 × 5</w:t>
      </w:r>
      <w:r>
        <w:br/>
      </w:r>
      <w:r>
        <w:rPr>
          <w:rStyle w:val="VerbatimChar"/>
        </w:rPr>
        <w:t xml:space="preserve">  Id    Tiempo Tratamiento    Repeticion Resultado</w:t>
      </w:r>
      <w:r>
        <w:br/>
      </w:r>
      <w:r>
        <w:rPr>
          <w:rStyle w:val="VerbatimChar"/>
        </w:rPr>
        <w:t xml:space="preserve">  &lt;chr&gt; &lt;chr&gt;  &lt;chr&gt;               &lt;dbl&gt;     &lt;dbl&gt;</w:t>
      </w:r>
      <w:r>
        <w:br/>
      </w:r>
      <w:r>
        <w:rPr>
          <w:rStyle w:val="VerbatimChar"/>
        </w:rPr>
        <w:t xml:space="preserve">1 f1100 0 ddi  As 100 mg/L Pb          1       0  </w:t>
      </w:r>
      <w:r>
        <w:br/>
      </w:r>
      <w:r>
        <w:rPr>
          <w:rStyle w:val="VerbatimChar"/>
        </w:rPr>
        <w:t xml:space="preserve">2 f2100 0 ddi  As 100 mg/L Pb          2       0  </w:t>
      </w:r>
      <w:r>
        <w:br/>
      </w:r>
      <w:r>
        <w:rPr>
          <w:rStyle w:val="VerbatimChar"/>
        </w:rPr>
        <w:t xml:space="preserve">3 f3100 0 ddi  As 100 mg/L Pb          3       0  </w:t>
      </w:r>
      <w:r>
        <w:br/>
      </w:r>
      <w:r>
        <w:rPr>
          <w:rStyle w:val="VerbatimChar"/>
        </w:rPr>
        <w:t xml:space="preserve">4 f1100 10 ddi As 100 mg/L Pb          1       4.5</w:t>
      </w:r>
      <w:r>
        <w:br/>
      </w:r>
      <w:r>
        <w:rPr>
          <w:rStyle w:val="VerbatimChar"/>
        </w:rPr>
        <w:t xml:space="preserve">5 f2100 10 ddi As 100 mg/L Pb          2       9.7</w:t>
      </w:r>
      <w:r>
        <w:br/>
      </w:r>
      <w:r>
        <w:rPr>
          <w:rStyle w:val="VerbatimChar"/>
        </w:rPr>
        <w:t xml:space="preserve">6 f3100 10 ddi As 100 mg/L Pb          3      12.8</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End w:id="264"/>
    <w:bookmarkStart w:id="265" w:name="X6bbf2cf82f1901b21501f147b99e88da8e044ed"/>
    <w:p>
      <w:pPr>
        <w:pStyle w:val="Heading3"/>
      </w:pPr>
      <w:r>
        <w:t xml:space="preserve">10.1.4 Verificación del equilibrio del diseño experimental</w:t>
      </w:r>
    </w:p>
    <w:p>
      <w:pPr>
        <w:pStyle w:val="SourceCode"/>
      </w:pPr>
      <w:r>
        <w:rPr>
          <w:rStyle w:val="FunctionTok"/>
        </w:rPr>
        <w:t xml:space="preserve">library</w:t>
      </w:r>
      <w:r>
        <w:rPr>
          <w:rStyle w:val="NormalTok"/>
        </w:rPr>
        <w:t xml:space="preserve">(dplyr)  </w:t>
      </w:r>
      <w:r>
        <w:rPr>
          <w:rStyle w:val="CommentTok"/>
        </w:rPr>
        <w:t xml:space="preserve"># Contar el número de observaciones por combinación de Tratamiento × Tiempo  </w:t>
      </w:r>
      <w:r>
        <w:br/>
      </w:r>
      <w:r>
        <w:rPr>
          <w:rStyle w:val="NormalTok"/>
        </w:rPr>
        <w:t xml:space="preserve">DMRT </w:t>
      </w:r>
      <w:r>
        <w:rPr>
          <w:rStyle w:val="SpecialCharTok"/>
        </w:rPr>
        <w:t xml:space="preserve">%&gt;%</w:t>
      </w:r>
      <w:r>
        <w:rPr>
          <w:rStyle w:val="NormalTok"/>
        </w:rPr>
        <w:t xml:space="preserve"> </w:t>
      </w:r>
      <w:r>
        <w:rPr>
          <w:rStyle w:val="FunctionTok"/>
        </w:rPr>
        <w:t xml:space="preserve">count</w:t>
      </w:r>
      <w:r>
        <w:rPr>
          <w:rStyle w:val="NormalTok"/>
        </w:rPr>
        <w:t xml:space="preserve">(Tratamiento, Tiempo) </w:t>
      </w:r>
      <w:r>
        <w:rPr>
          <w:rStyle w:val="SpecialCharTok"/>
        </w:rPr>
        <w:t xml:space="preserve">%&gt;%</w:t>
      </w:r>
      <w:r>
        <w:rPr>
          <w:rStyle w:val="NormalTok"/>
        </w:rPr>
        <w:t xml:space="preserve"> </w:t>
      </w:r>
      <w:r>
        <w:rPr>
          <w:rStyle w:val="FunctionTok"/>
        </w:rPr>
        <w:t xml:space="preserve">arrange</w:t>
      </w:r>
      <w:r>
        <w:rPr>
          <w:rStyle w:val="NormalTok"/>
        </w:rPr>
        <w:t xml:space="preserve">(Tratamiento, Tiempo) </w:t>
      </w:r>
    </w:p>
    <w:p>
      <w:pPr>
        <w:pStyle w:val="SourceCode"/>
      </w:pPr>
      <w:r>
        <w:rPr>
          <w:rStyle w:val="VerbatimChar"/>
        </w:rPr>
        <w:t xml:space="preserve"># A tibble: 12 × 3</w:t>
      </w:r>
      <w:r>
        <w:br/>
      </w:r>
      <w:r>
        <w:rPr>
          <w:rStyle w:val="VerbatimChar"/>
        </w:rPr>
        <w:t xml:space="preserve">   Tratamiento    Tiempo     n</w:t>
      </w:r>
      <w:r>
        <w:br/>
      </w:r>
      <w:r>
        <w:rPr>
          <w:rStyle w:val="VerbatimChar"/>
        </w:rPr>
        <w:t xml:space="preserve">   &lt;chr&gt;          &lt;chr&gt;  &lt;int&gt;</w:t>
      </w:r>
      <w:r>
        <w:br/>
      </w:r>
      <w:r>
        <w:rPr>
          <w:rStyle w:val="VerbatimChar"/>
        </w:rPr>
        <w:t xml:space="preserve"> 1 As 100 mg/L Pb 0 ddi      3</w:t>
      </w:r>
      <w:r>
        <w:br/>
      </w:r>
      <w:r>
        <w:rPr>
          <w:rStyle w:val="VerbatimChar"/>
        </w:rPr>
        <w:t xml:space="preserve"> 2 As 100 mg/L Pb 10 ddi     3</w:t>
      </w:r>
      <w:r>
        <w:br/>
      </w:r>
      <w:r>
        <w:rPr>
          <w:rStyle w:val="VerbatimChar"/>
        </w:rPr>
        <w:t xml:space="preserve"> 3 As 100 mg/L Pb 15 ddi     3</w:t>
      </w:r>
      <w:r>
        <w:br/>
      </w:r>
      <w:r>
        <w:rPr>
          <w:rStyle w:val="VerbatimChar"/>
        </w:rPr>
        <w:t xml:space="preserve"> 4 As 100 mg/L Pb 20 ddi     3</w:t>
      </w:r>
      <w:r>
        <w:br/>
      </w:r>
      <w:r>
        <w:rPr>
          <w:rStyle w:val="VerbatimChar"/>
        </w:rPr>
        <w:t xml:space="preserve"> 5 As 150 mg/L Pb 0 ddi      3</w:t>
      </w:r>
      <w:r>
        <w:br/>
      </w:r>
      <w:r>
        <w:rPr>
          <w:rStyle w:val="VerbatimChar"/>
        </w:rPr>
        <w:t xml:space="preserve"> 6 As 150 mg/L Pb 10 ddi     3</w:t>
      </w:r>
      <w:r>
        <w:br/>
      </w:r>
      <w:r>
        <w:rPr>
          <w:rStyle w:val="VerbatimChar"/>
        </w:rPr>
        <w:t xml:space="preserve"> 7 As 150 mg/L Pb 15 ddi     3</w:t>
      </w:r>
      <w:r>
        <w:br/>
      </w:r>
      <w:r>
        <w:rPr>
          <w:rStyle w:val="VerbatimChar"/>
        </w:rPr>
        <w:t xml:space="preserve"> 8 As 150 mg/L Pb 20 ddi     3</w:t>
      </w:r>
      <w:r>
        <w:br/>
      </w:r>
      <w:r>
        <w:rPr>
          <w:rStyle w:val="VerbatimChar"/>
        </w:rPr>
        <w:t xml:space="preserve"> 9 As 200 mg/L Pb 0 ddi      3</w:t>
      </w:r>
      <w:r>
        <w:br/>
      </w:r>
      <w:r>
        <w:rPr>
          <w:rStyle w:val="VerbatimChar"/>
        </w:rPr>
        <w:t xml:space="preserve">10 As 200 mg/L Pb 10 ddi     3</w:t>
      </w:r>
      <w:r>
        <w:br/>
      </w:r>
      <w:r>
        <w:rPr>
          <w:rStyle w:val="VerbatimChar"/>
        </w:rPr>
        <w:t xml:space="preserve">11 As 200 mg/L Pb 15 ddi     3</w:t>
      </w:r>
      <w:r>
        <w:br/>
      </w:r>
      <w:r>
        <w:rPr>
          <w:rStyle w:val="VerbatimChar"/>
        </w:rPr>
        <w:t xml:space="preserve">12 As 200 mg/L Pb 20 ddi     3</w:t>
      </w:r>
    </w:p>
    <w:bookmarkEnd w:id="265"/>
    <w:bookmarkStart w:id="266" w:name="X77e1c2d0b732f5a34b680ac53b2ddd1fcfa40df"/>
    <w:p>
      <w:pPr>
        <w:pStyle w:val="Heading3"/>
      </w:pPr>
      <w:r>
        <w:t xml:space="preserve">10.1.5 Convertir variables categóricas a factores</w:t>
      </w:r>
    </w:p>
    <w:p>
      <w:pPr>
        <w:pStyle w:val="FirstParagraph"/>
      </w:pPr>
      <w:r>
        <w:t xml:space="preserve">Antes de realizar el análisis de varianza (ANOVA), es necesario convertir las variables categóricas —como los tratamientos o los tiempos de muestreo— en</w:t>
      </w:r>
      <w:r>
        <w:t xml:space="preserve"> </w:t>
      </w:r>
      <w:r>
        <w:rPr>
          <w:b/>
          <w:bCs/>
        </w:rPr>
        <w:t xml:space="preserve">factores</w:t>
      </w:r>
      <w:r>
        <w:t xml:space="preserve">, ya que este tipo de análisis requiere que los grupos experimentales sean interpretados como categorías y no como valores numéricos.</w:t>
      </w:r>
    </w:p>
    <w:p>
      <w:pPr>
        <w:pStyle w:val="SourceCode"/>
      </w:pP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rPr>
          <w:rStyle w:val="CommentTok"/>
        </w:rPr>
        <w:t xml:space="preserve"># Efecto fijo 1: concentración de Pb</w:t>
      </w:r>
      <w:r>
        <w:br/>
      </w: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rPr>
          <w:rStyle w:val="CommentTok"/>
        </w:rPr>
        <w:t xml:space="preserve"># Efecto fijo 2: tiempo de exposición</w:t>
      </w:r>
      <w:r>
        <w:br/>
      </w:r>
      <w:r>
        <w:rPr>
          <w:rStyle w:val="NormalTok"/>
        </w:rPr>
        <w:t xml:space="preserve">DMRT</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Id)                    </w:t>
      </w:r>
      <w:r>
        <w:rPr>
          <w:rStyle w:val="CommentTok"/>
        </w:rPr>
        <w:t xml:space="preserve"># Efecto aleatorio: frasco o unidad experimental</w:t>
      </w:r>
      <w:r>
        <w:br/>
      </w:r>
      <w:r>
        <w:br/>
      </w:r>
      <w:r>
        <w:rPr>
          <w:rStyle w:val="FunctionTok"/>
        </w:rPr>
        <w:t xml:space="preserve">str</w:t>
      </w:r>
      <w:r>
        <w:rPr>
          <w:rStyle w:val="NormalTok"/>
        </w:rPr>
        <w:t xml:space="preserve">(DMRT)</w:t>
      </w:r>
    </w:p>
    <w:p>
      <w:pPr>
        <w:pStyle w:val="SourceCode"/>
      </w:pPr>
      <w:r>
        <w:rPr>
          <w:rStyle w:val="VerbatimChar"/>
        </w:rPr>
        <w:t xml:space="preserve">tibble [36 × 5] (S3: tbl_df/tbl/data.frame)</w:t>
      </w:r>
      <w:r>
        <w:br/>
      </w:r>
      <w:r>
        <w:rPr>
          <w:rStyle w:val="VerbatimChar"/>
        </w:rPr>
        <w:t xml:space="preserve"> $ Id         : Factor w/ 9 levels "f1100","f1150",..: 1 4 7 1 4 7 1 4 7 1 ...</w:t>
      </w:r>
      <w:r>
        <w:br/>
      </w:r>
      <w:r>
        <w:rPr>
          <w:rStyle w:val="VerbatimChar"/>
        </w:rPr>
        <w:t xml:space="preserve"> $ Tiempo     : Factor w/ 4 levels "0 ddi","10 ddi",..: 1 1 1 2 2 2 3 3 3 4 ...</w:t>
      </w:r>
      <w:r>
        <w:br/>
      </w:r>
      <w:r>
        <w:rPr>
          <w:rStyle w:val="VerbatimChar"/>
        </w:rPr>
        <w:t xml:space="preserve"> $ Tratamiento: Factor w/ 3 levels "As 100 mg/L Pb",..: 1 1 1 1 1 1 1 1 1 1 ...</w:t>
      </w:r>
      <w:r>
        <w:br/>
      </w:r>
      <w:r>
        <w:rPr>
          <w:rStyle w:val="VerbatimChar"/>
        </w:rPr>
        <w:t xml:space="preserve"> $ Repeticion : num [1:36] 1 2 3 1 2 3 1 2 3 1 ...</w:t>
      </w:r>
      <w:r>
        <w:br/>
      </w:r>
      <w:r>
        <w:rPr>
          <w:rStyle w:val="VerbatimChar"/>
        </w:rPr>
        <w:t xml:space="preserve"> $ Resultado  : num [1:36] 0 0 0 4.5 9.7 12.8 63.1 58.3 67.7 82.1 ...</w:t>
      </w:r>
    </w:p>
    <w:bookmarkEnd w:id="266"/>
    <w:bookmarkStart w:id="267" w:name="Xcd0b60082a8ee5eb6a76c17ae6a90510acc3a95"/>
    <w:p>
      <w:pPr>
        <w:pStyle w:val="Heading3"/>
      </w:pPr>
      <w:r>
        <w:t xml:space="preserve">10.1.6 Ajuste del modelo mixto lineal (efectos fijos + aleatorios)</w:t>
      </w:r>
    </w:p>
    <w:bookmarkEnd w:id="267"/>
    <w:bookmarkStart w:id="268" w:name="modelo-mixto-lineal-de-medidas-repetidas"/>
    <w:p>
      <w:pPr>
        <w:pStyle w:val="Heading3"/>
      </w:pPr>
      <w:r>
        <w:t xml:space="preserve">10.1.7 Modelo mixto lineal de medidas repetidas</w:t>
      </w:r>
    </w:p>
    <w:p>
      <w:pPr>
        <w:pStyle w:val="SourceCode"/>
      </w:pPr>
      <w:r>
        <w:rPr>
          <w:rStyle w:val="FunctionTok"/>
        </w:rPr>
        <w:t xml:space="preserve">library</w:t>
      </w:r>
      <w:r>
        <w:rPr>
          <w:rStyle w:val="NormalTok"/>
        </w:rPr>
        <w:t xml:space="preserve">(nlme)</w:t>
      </w:r>
      <w:r>
        <w:br/>
      </w:r>
      <w:r>
        <w:br/>
      </w:r>
      <w:r>
        <w:rPr>
          <w:rStyle w:val="CommentTok"/>
        </w:rPr>
        <w:t xml:space="preserve"># Ajuste del modelo mixto lineal (efectos fijos + aleatorios)</w:t>
      </w:r>
      <w:r>
        <w:br/>
      </w: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w:t>
      </w:r>
      <w:r>
        <w:br/>
      </w:r>
      <w:r>
        <w:rPr>
          <w:rStyle w:val="NormalTok"/>
        </w:rPr>
        <w:t xml:space="preserve">  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CommentTok"/>
        </w:rPr>
        <w:t xml:space="preserve"># efectos fijos</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Id,                  </w:t>
      </w:r>
      <w:r>
        <w:rPr>
          <w:rStyle w:val="CommentTok"/>
        </w:rPr>
        <w:t xml:space="preserve"># efecto aleatorio por frasco</w:t>
      </w:r>
      <w:r>
        <w:br/>
      </w:r>
      <w:r>
        <w:rPr>
          <w:rStyle w:val="NormalTok"/>
        </w:rPr>
        <w:t xml:space="preserve">  </w:t>
      </w:r>
      <w:r>
        <w:rPr>
          <w:rStyle w:val="AttributeTok"/>
        </w:rPr>
        <w:t xml:space="preserve">data =</w:t>
      </w:r>
      <w:r>
        <w:rPr>
          <w:rStyle w:val="NormalTok"/>
        </w:rPr>
        <w:t xml:space="preserve"> DMRT                        </w:t>
      </w:r>
      <w:r>
        <w:rPr>
          <w:rStyle w:val="CommentTok"/>
        </w:rPr>
        <w:t xml:space="preserve"># conjunto de datos</w:t>
      </w:r>
      <w:r>
        <w:br/>
      </w:r>
      <w:r>
        <w:rPr>
          <w:rStyle w:val="NormalTok"/>
        </w:rPr>
        <w:t xml:space="preserve">)</w:t>
      </w:r>
    </w:p>
    <w:p>
      <w:pPr>
        <w:pStyle w:val="FirstParagraph"/>
      </w:pPr>
      <w:r>
        <w:rPr>
          <w:b/>
          <w:bCs/>
        </w:rPr>
        <w:t xml:space="preserve">Interpretación:</w:t>
      </w:r>
      <w:r>
        <w:br/>
      </w:r>
      <w:r>
        <w:t xml:space="preserve">Este modelo mixto se usa para analizar datos donde se repiten las mediciones (por ejemplo, la bioacumulación de plomo en diferentes tiempos dentro del mismo frasco o individuo).</w:t>
      </w:r>
    </w:p>
    <w:p>
      <w:pPr>
        <w:numPr>
          <w:ilvl w:val="0"/>
          <w:numId w:val="1014"/>
        </w:numPr>
      </w:pPr>
      <w:r>
        <w:rPr>
          <w:b/>
          <w:bCs/>
        </w:rPr>
        <w:t xml:space="preserve">Efectos fijos:</w:t>
      </w:r>
      <w:r>
        <w:t xml:space="preserve"> </w:t>
      </w:r>
      <w:r>
        <w:rPr>
          <w:rStyle w:val="VerbatimChar"/>
        </w:rPr>
        <w:t xml:space="preserve">Tratamiento</w:t>
      </w:r>
      <w:r>
        <w:t xml:space="preserve"> </w:t>
      </w:r>
      <w:r>
        <w:t xml:space="preserve">y</w:t>
      </w:r>
      <w:r>
        <w:t xml:space="preserve"> </w:t>
      </w:r>
      <w:r>
        <w:rPr>
          <w:rStyle w:val="VerbatimChar"/>
        </w:rPr>
        <w:t xml:space="preserve">Tiempo</w:t>
      </w:r>
      <w:r>
        <w:t xml:space="preserve">, además de su interacción (</w:t>
      </w:r>
      <w:r>
        <w:rPr>
          <w:rStyle w:val="VerbatimChar"/>
        </w:rPr>
        <w:t xml:space="preserve">Tratamiento*Tiempo</w:t>
      </w:r>
      <w:r>
        <w:t xml:space="preserve">), permiten evaluar si existen diferencias sistemáticas entre tratamientos, entre momentos de tiempo y si el efecto del tratamiento cambia a lo largo del tiempo.</w:t>
      </w:r>
    </w:p>
    <w:p>
      <w:pPr>
        <w:numPr>
          <w:ilvl w:val="0"/>
          <w:numId w:val="1014"/>
        </w:numPr>
      </w:pPr>
      <w:r>
        <w:rPr>
          <w:b/>
          <w:bCs/>
        </w:rPr>
        <w:t xml:space="preserve">Efecto aleatorio:</w:t>
      </w:r>
      <w:r>
        <w:t xml:space="preserve"> </w:t>
      </w:r>
      <w:r>
        <w:rPr>
          <w:rStyle w:val="VerbatimChar"/>
        </w:rPr>
        <w:t xml:space="preserve">~1 | Id</w:t>
      </w:r>
      <w:r>
        <w:t xml:space="preserve"> </w:t>
      </w:r>
      <w:r>
        <w:t xml:space="preserve">indica que se considera la variabilidad individual de cada frasco o unidad experimental, controlando así la correlación entre medidas repetidas del mismo sujeto.</w:t>
      </w:r>
    </w:p>
    <w:p>
      <w:pPr>
        <w:numPr>
          <w:ilvl w:val="0"/>
          <w:numId w:val="1014"/>
        </w:numPr>
      </w:pPr>
      <w:r>
        <w:t xml:space="preserve">Este tipo de modelo mejora la precisión del análisis porque separa la variabilidad intra-sujeto de la variabilidad entre sujetos, algo que un ANOVA tradicional no podría hacer adecuadamente.</w:t>
      </w:r>
    </w:p>
    <w:p>
      <w:pPr>
        <w:pStyle w:val="FirstParagraph"/>
      </w:pPr>
      <w:r>
        <w:rPr>
          <w:b/>
          <w:bCs/>
        </w:rPr>
        <w:t xml:space="preserve">Análisis de la Varianza - ANOVA</w:t>
      </w:r>
    </w:p>
    <w:p>
      <w:pPr>
        <w:pStyle w:val="BodyText"/>
      </w:pPr>
      <w:r>
        <w:t xml:space="preserve">El</w:t>
      </w:r>
      <w:r>
        <w:t xml:space="preserve"> </w:t>
      </w:r>
      <w:r>
        <w:rPr>
          <w:b/>
          <w:bCs/>
        </w:rPr>
        <w:t xml:space="preserve">análisis de varianza (ANOVA)</w:t>
      </w:r>
      <w:r>
        <w:t xml:space="preserve"> </w:t>
      </w:r>
      <w:r>
        <w:t xml:space="preserve">es una herramienta estadística fundamental en las investigaciones</w:t>
      </w:r>
      <w:r>
        <w:t xml:space="preserve"> </w:t>
      </w:r>
      <w:r>
        <w:rPr>
          <w:b/>
          <w:bCs/>
        </w:rPr>
        <w:t xml:space="preserve">microbiológicas y ambientales</w:t>
      </w:r>
      <w:r>
        <w:t xml:space="preserve">, ya que permite determinar si las diferencias observadas en la</w:t>
      </w:r>
      <w:r>
        <w:t xml:space="preserve"> </w:t>
      </w:r>
      <w:r>
        <w:rPr>
          <w:b/>
          <w:bCs/>
        </w:rPr>
        <w:t xml:space="preserve">bioacumulación de plomo (Pb)</w:t>
      </w:r>
      <w:r>
        <w:t xml:space="preserve"> </w:t>
      </w:r>
      <w:r>
        <w:t xml:space="preserve">se deben realmente a los</w:t>
      </w:r>
      <w:r>
        <w:t xml:space="preserve"> </w:t>
      </w:r>
      <w:r>
        <w:rPr>
          <w:b/>
          <w:bCs/>
        </w:rPr>
        <w:t xml:space="preserve">tratamientos experimentales</w:t>
      </w:r>
      <w:r>
        <w:t xml:space="preserve"> </w:t>
      </w:r>
      <w:r>
        <w:t xml:space="preserve">y no al efecto del azar. Cuando se cumplen los</w:t>
      </w:r>
      <w:r>
        <w:t xml:space="preserve"> </w:t>
      </w:r>
      <w:r>
        <w:rPr>
          <w:b/>
          <w:bCs/>
        </w:rPr>
        <w:t xml:space="preserve">supuestos de normalidad y homogeneidad de varianzas</w:t>
      </w:r>
      <w:r>
        <w:t xml:space="preserve">, el ANOVA ofrece</w:t>
      </w:r>
      <w:r>
        <w:t xml:space="preserve"> </w:t>
      </w:r>
      <w:r>
        <w:rPr>
          <w:b/>
          <w:bCs/>
        </w:rPr>
        <w:t xml:space="preserve">inferencias sólidas y confiables</w:t>
      </w:r>
      <w:r>
        <w:t xml:space="preserve">, lo que fortalece la</w:t>
      </w:r>
      <w:r>
        <w:t xml:space="preserve"> </w:t>
      </w:r>
      <w:r>
        <w:rPr>
          <w:b/>
          <w:bCs/>
        </w:rPr>
        <w:t xml:space="preserve">validez interna del experimento</w:t>
      </w:r>
      <w:r>
        <w:t xml:space="preserve"> </w:t>
      </w:r>
      <w:r>
        <w:t xml:space="preserve">y respalda la interpretación de los resultados obtenidos.</w:t>
      </w:r>
    </w:p>
    <w:p>
      <w:pPr>
        <w:pStyle w:val="SourceCode"/>
      </w:pPr>
      <w:r>
        <w:rPr>
          <w:rStyle w:val="CommentTok"/>
        </w:rPr>
        <w:t xml:space="preserve"># Resultados del ANOVA del modelo</w:t>
      </w:r>
      <w:r>
        <w:br/>
      </w: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18 6228.224  &lt;.0001</w:t>
      </w:r>
      <w:r>
        <w:br/>
      </w:r>
      <w:r>
        <w:rPr>
          <w:rStyle w:val="VerbatimChar"/>
        </w:rPr>
        <w:t xml:space="preserve">Tratamiento            2     6   66.120   1e-04</w:t>
      </w:r>
      <w:r>
        <w:br/>
      </w:r>
      <w:r>
        <w:rPr>
          <w:rStyle w:val="VerbatimChar"/>
        </w:rPr>
        <w:t xml:space="preserve">Tiempo                 3    18 1636.285  &lt;.0001</w:t>
      </w:r>
      <w:r>
        <w:br/>
      </w:r>
      <w:r>
        <w:rPr>
          <w:rStyle w:val="VerbatimChar"/>
        </w:rPr>
        <w:t xml:space="preserve">Tratamiento:Tiempo     6    18   40.052  &lt;.0001</w:t>
      </w:r>
    </w:p>
    <w:p>
      <w:pPr>
        <w:pStyle w:val="FirstParagraph"/>
      </w:pPr>
      <w:r>
        <w:rPr>
          <w:b/>
          <w:bCs/>
        </w:rPr>
        <w:t xml:space="preserve">Interpretación:</w:t>
      </w:r>
    </w:p>
    <w:p>
      <w:pPr>
        <w:pStyle w:val="BodyText"/>
      </w:pPr>
      <w:r>
        <w:t xml:space="preserve">El intercepto no presenta un interés biológico directo, ya que únicamente funciona como punto de referencia dentro del modelo estadístico. En cuanto al factor</w:t>
      </w:r>
      <w:r>
        <w:t xml:space="preserve"> </w:t>
      </w:r>
      <w:r>
        <w:rPr>
          <w:b/>
          <w:bCs/>
        </w:rPr>
        <w:t xml:space="preserve">tratamiento (p &lt; 0.0001)</w:t>
      </w:r>
      <w:r>
        <w:t xml:space="preserve">, se observaron diferencias significativas entre los distintos tratamientos, lo que indica que la bioacumulación de plomo varía de manera notable según el tipo de tratamiento aplicado. Por otro lado, el</w:t>
      </w:r>
      <w:r>
        <w:t xml:space="preserve"> </w:t>
      </w:r>
      <w:r>
        <w:rPr>
          <w:b/>
          <w:bCs/>
        </w:rPr>
        <w:t xml:space="preserve">tiempo (p &lt; 0.0001)</w:t>
      </w:r>
      <w:r>
        <w:t xml:space="preserve"> </w:t>
      </w:r>
      <w:r>
        <w:t xml:space="preserve">también mostró un efecto significativo sobre la respuesta, evidenciando que los niveles de bioacumulación cambian de forma importante a lo largo del periodo de evaluación. Finalmente, la</w:t>
      </w:r>
      <w:r>
        <w:t xml:space="preserve"> </w:t>
      </w:r>
      <w:r>
        <w:rPr>
          <w:b/>
          <w:bCs/>
        </w:rPr>
        <w:t xml:space="preserve">interacción entre tratamiento y tiempo (p &lt; 0.0001)</w:t>
      </w:r>
      <w:r>
        <w:t xml:space="preserve"> </w:t>
      </w:r>
      <w:r>
        <w:t xml:space="preserve">resultó significativa, lo que sugiere que el efecto de los tratamientos depende del momento de medición; es decir, los tratamientos no presentan el mismo comportamiento en todos los tiempos analizados.</w:t>
      </w:r>
    </w:p>
    <w:p>
      <w:pPr>
        <w:pStyle w:val="SourceCode"/>
      </w:pPr>
      <w:r>
        <w:rPr>
          <w:rStyle w:val="CommentTok"/>
        </w:rPr>
        <w:t xml:space="preserve"># Resumen detallado del modelo</w:t>
      </w:r>
      <w:r>
        <w:br/>
      </w:r>
      <w:r>
        <w:rPr>
          <w:rStyle w:val="FunctionTok"/>
        </w:rPr>
        <w:t xml:space="preserve">summary</w:t>
      </w:r>
      <w:r>
        <w:rPr>
          <w:rStyle w:val="NormalTok"/>
        </w:rPr>
        <w:t xml:space="preserve">(modelo_mixto)</w:t>
      </w:r>
    </w:p>
    <w:p>
      <w:pPr>
        <w:pStyle w:val="SourceCode"/>
      </w:pPr>
      <w:r>
        <w:rPr>
          <w:rStyle w:val="VerbatimChar"/>
        </w:rPr>
        <w:t xml:space="preserve">Linear mixed-effects model fit by REML</w:t>
      </w:r>
      <w:r>
        <w:br/>
      </w:r>
      <w:r>
        <w:rPr>
          <w:rStyle w:val="VerbatimChar"/>
        </w:rPr>
        <w:t xml:space="preserve">  Data: DMRT </w:t>
      </w:r>
      <w:r>
        <w:br/>
      </w:r>
      <w:r>
        <w:rPr>
          <w:rStyle w:val="VerbatimChar"/>
        </w:rPr>
        <w:t xml:space="preserve">       AIC      BIC    logLik</w:t>
      </w:r>
      <w:r>
        <w:br/>
      </w:r>
      <w:r>
        <w:rPr>
          <w:rStyle w:val="VerbatimChar"/>
        </w:rPr>
        <w:t xml:space="preserve">  163.4999 179.9926 -67.74993</w:t>
      </w:r>
      <w:r>
        <w:br/>
      </w:r>
      <w:r>
        <w:br/>
      </w:r>
      <w:r>
        <w:rPr>
          <w:rStyle w:val="VerbatimChar"/>
        </w:rPr>
        <w:t xml:space="preserve">Random effects:</w:t>
      </w:r>
      <w:r>
        <w:br/>
      </w:r>
      <w:r>
        <w:rPr>
          <w:rStyle w:val="VerbatimChar"/>
        </w:rPr>
        <w:t xml:space="preserve"> Formula: ~1 | Id</w:t>
      </w:r>
      <w:r>
        <w:br/>
      </w:r>
      <w:r>
        <w:rPr>
          <w:rStyle w:val="VerbatimChar"/>
        </w:rPr>
        <w:t xml:space="preserve">        (Intercept) Residual</w:t>
      </w:r>
      <w:r>
        <w:br/>
      </w:r>
      <w:r>
        <w:rPr>
          <w:rStyle w:val="VerbatimChar"/>
        </w:rPr>
        <w:t xml:space="preserve">StdDev:    1.010727 2.948069</w:t>
      </w:r>
      <w:r>
        <w:br/>
      </w:r>
      <w:r>
        <w:br/>
      </w:r>
      <w:r>
        <w:rPr>
          <w:rStyle w:val="VerbatimChar"/>
        </w:rPr>
        <w:t xml:space="preserve">Fixed effects:  Resultado ~ Tratamiento * Tiempo </w:t>
      </w:r>
      <w:r>
        <w:br/>
      </w:r>
      <w:r>
        <w:rPr>
          <w:rStyle w:val="VerbatimChar"/>
        </w:rPr>
        <w:t xml:space="preserve">                                          Value Std.Error DF  t-value p-value</w:t>
      </w:r>
      <w:r>
        <w:br/>
      </w:r>
      <w:r>
        <w:rPr>
          <w:rStyle w:val="VerbatimChar"/>
        </w:rPr>
        <w:t xml:space="preserve">(Intercept)                             0.00000  1.799322 18  0.00000  1.0000</w:t>
      </w:r>
      <w:r>
        <w:br/>
      </w:r>
      <w:r>
        <w:rPr>
          <w:rStyle w:val="VerbatimChar"/>
        </w:rPr>
        <w:t xml:space="preserve">TratamientoAs 150 mg/L Pb               0.00000  2.544625  6  0.00000  1.0000</w:t>
      </w:r>
      <w:r>
        <w:br/>
      </w:r>
      <w:r>
        <w:rPr>
          <w:rStyle w:val="VerbatimChar"/>
        </w:rPr>
        <w:t xml:space="preserve">TratamientoAs 200 mg/L Pb               0.00000  2.544625  6  0.00000  1.0000</w:t>
      </w:r>
      <w:r>
        <w:br/>
      </w:r>
      <w:r>
        <w:rPr>
          <w:rStyle w:val="VerbatimChar"/>
        </w:rPr>
        <w:t xml:space="preserve">Tiempo10 ddi                            9.00000  2.407088 18  3.73896  0.0015</w:t>
      </w:r>
      <w:r>
        <w:br/>
      </w:r>
      <w:r>
        <w:rPr>
          <w:rStyle w:val="VerbatimChar"/>
        </w:rPr>
        <w:t xml:space="preserve">Tiempo15 ddi                           63.03333  2.407088 18 26.18655  0.0000</w:t>
      </w:r>
      <w:r>
        <w:br/>
      </w:r>
      <w:r>
        <w:rPr>
          <w:rStyle w:val="VerbatimChar"/>
        </w:rPr>
        <w:t xml:space="preserve">Tiempo20 ddi                           86.56667  2.407088 18 35.96323  0.0000</w:t>
      </w:r>
      <w:r>
        <w:br/>
      </w:r>
      <w:r>
        <w:rPr>
          <w:rStyle w:val="VerbatimChar"/>
        </w:rPr>
        <w:t xml:space="preserve">TratamientoAs 150 mg/L Pb:Tiempo10 ddi 21.77778  3.404136 18  6.39745  0.0000</w:t>
      </w:r>
      <w:r>
        <w:br/>
      </w:r>
      <w:r>
        <w:rPr>
          <w:rStyle w:val="VerbatimChar"/>
        </w:rPr>
        <w:t xml:space="preserve">TratamientoAs 200 mg/L Pb:Tiempo10 ddi 45.93333  3.404136 18 13.49339  0.0000</w:t>
      </w:r>
      <w:r>
        <w:br/>
      </w:r>
      <w:r>
        <w:rPr>
          <w:rStyle w:val="VerbatimChar"/>
        </w:rPr>
        <w:t xml:space="preserve">TratamientoAs 150 mg/L Pb:Tiempo15 ddi -5.74444  3.404136 18 -1.68749  0.1088</w:t>
      </w:r>
      <w:r>
        <w:br/>
      </w:r>
      <w:r>
        <w:rPr>
          <w:rStyle w:val="VerbatimChar"/>
        </w:rPr>
        <w:t xml:space="preserve">TratamientoAs 200 mg/L Pb:Tiempo15 ddi 12.25000  3.404136 18  3.59856  0.0021</w:t>
      </w:r>
      <w:r>
        <w:br/>
      </w:r>
      <w:r>
        <w:rPr>
          <w:rStyle w:val="VerbatimChar"/>
        </w:rPr>
        <w:t xml:space="preserve">TratamientoAs 150 mg/L Pb:Tiempo20 ddi  6.36667  3.404136 18  1.87027  0.0778</w:t>
      </w:r>
      <w:r>
        <w:br/>
      </w:r>
      <w:r>
        <w:rPr>
          <w:rStyle w:val="VerbatimChar"/>
        </w:rPr>
        <w:t xml:space="preserve">TratamientoAs 200 mg/L Pb:Tiempo20 ddi  7.81667  3.404136 18  2.29623  0.0339</w:t>
      </w:r>
      <w:r>
        <w:br/>
      </w:r>
      <w:r>
        <w:rPr>
          <w:rStyle w:val="VerbatimChar"/>
        </w:rPr>
        <w:t xml:space="preserve"> Correlation: </w:t>
      </w:r>
      <w:r>
        <w:br/>
      </w:r>
      <w:r>
        <w:rPr>
          <w:rStyle w:val="VerbatimChar"/>
        </w:rPr>
        <w:t xml:space="preserve">                                       (Intr) TA15mP TA20mP Tmp10d Tmp15d</w:t>
      </w:r>
      <w:r>
        <w:br/>
      </w:r>
      <w:r>
        <w:rPr>
          <w:rStyle w:val="VerbatimChar"/>
        </w:rPr>
        <w:t xml:space="preserve">TratamientoAs 150 mg/L Pb              -0.707                            </w:t>
      </w:r>
      <w:r>
        <w:br/>
      </w:r>
      <w:r>
        <w:rPr>
          <w:rStyle w:val="VerbatimChar"/>
        </w:rPr>
        <w:t xml:space="preserve">TratamientoAs 200 mg/L Pb              -0.707  0.500                     </w:t>
      </w:r>
      <w:r>
        <w:br/>
      </w:r>
      <w:r>
        <w:rPr>
          <w:rStyle w:val="VerbatimChar"/>
        </w:rPr>
        <w:t xml:space="preserve">Tiempo10 ddi                           -0.669  0.473  0.473              </w:t>
      </w:r>
      <w:r>
        <w:br/>
      </w:r>
      <w:r>
        <w:rPr>
          <w:rStyle w:val="VerbatimChar"/>
        </w:rPr>
        <w:t xml:space="preserve">Tiempo15 ddi                           -0.669  0.473  0.473  0.500       </w:t>
      </w:r>
      <w:r>
        <w:br/>
      </w:r>
      <w:r>
        <w:rPr>
          <w:rStyle w:val="VerbatimChar"/>
        </w:rPr>
        <w:t xml:space="preserve">Tiempo20 ddi                           -0.669  0.473  0.473  0.500  0.500</w:t>
      </w:r>
      <w:r>
        <w:br/>
      </w:r>
      <w:r>
        <w:rPr>
          <w:rStyle w:val="VerbatimChar"/>
        </w:rPr>
        <w:t xml:space="preserve">TratamientoAs 150 mg/L Pb:Tiempo10 ddi  0.473 -0.669 -0.334 -0.707 -0.354</w:t>
      </w:r>
      <w:r>
        <w:br/>
      </w:r>
      <w:r>
        <w:rPr>
          <w:rStyle w:val="VerbatimChar"/>
        </w:rPr>
        <w:t xml:space="preserve">TratamientoAs 200 mg/L Pb:Tiempo10 ddi  0.473 -0.334 -0.669 -0.707 -0.354</w:t>
      </w:r>
      <w:r>
        <w:br/>
      </w:r>
      <w:r>
        <w:rPr>
          <w:rStyle w:val="VerbatimChar"/>
        </w:rPr>
        <w:t xml:space="preserve">TratamientoAs 150 mg/L Pb:Tiempo15 ddi  0.473 -0.669 -0.334 -0.354 -0.707</w:t>
      </w:r>
      <w:r>
        <w:br/>
      </w:r>
      <w:r>
        <w:rPr>
          <w:rStyle w:val="VerbatimChar"/>
        </w:rPr>
        <w:t xml:space="preserve">TratamientoAs 200 mg/L Pb:Tiempo15 ddi  0.473 -0.334 -0.669 -0.354 -0.707</w:t>
      </w:r>
      <w:r>
        <w:br/>
      </w:r>
      <w:r>
        <w:rPr>
          <w:rStyle w:val="VerbatimChar"/>
        </w:rPr>
        <w:t xml:space="preserve">TratamientoAs 150 mg/L Pb:Tiempo20 ddi  0.473 -0.669 -0.334 -0.354 -0.354</w:t>
      </w:r>
      <w:r>
        <w:br/>
      </w:r>
      <w:r>
        <w:rPr>
          <w:rStyle w:val="VerbatimChar"/>
        </w:rPr>
        <w:t xml:space="preserve">TratamientoAs 200 mg/L Pb:Tiempo20 ddi  0.473 -0.334 -0.669 -0.354 -0.354</w:t>
      </w:r>
      <w:r>
        <w:br/>
      </w:r>
      <w:r>
        <w:rPr>
          <w:rStyle w:val="VerbatimChar"/>
        </w:rPr>
        <w:t xml:space="preserve">                                       Tmp20d TA150m/LP:T10d TA200m/LP:T10d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-0.354                              </w:t>
      </w:r>
      <w:r>
        <w:br/>
      </w:r>
      <w:r>
        <w:rPr>
          <w:rStyle w:val="VerbatimChar"/>
        </w:rPr>
        <w:t xml:space="preserve">TratamientoAs 200 mg/L Pb:Tiempo10 ddi -0.354  0.500                       </w:t>
      </w:r>
      <w:r>
        <w:br/>
      </w:r>
      <w:r>
        <w:rPr>
          <w:rStyle w:val="VerbatimChar"/>
        </w:rPr>
        <w:t xml:space="preserve">TratamientoAs 150 mg/L Pb:Tiempo15 ddi -0.354  0.500          0.250        </w:t>
      </w:r>
      <w:r>
        <w:br/>
      </w:r>
      <w:r>
        <w:rPr>
          <w:rStyle w:val="VerbatimChar"/>
        </w:rPr>
        <w:t xml:space="preserve">TratamientoAs 200 mg/L Pb:Tiempo15 ddi -0.354  0.250          0.500        </w:t>
      </w:r>
      <w:r>
        <w:br/>
      </w:r>
      <w:r>
        <w:rPr>
          <w:rStyle w:val="VerbatimChar"/>
        </w:rPr>
        <w:t xml:space="preserve">TratamientoAs 150 mg/L Pb:Tiempo20 ddi -0.707  0.500          0.250        </w:t>
      </w:r>
      <w:r>
        <w:br/>
      </w:r>
      <w:r>
        <w:rPr>
          <w:rStyle w:val="VerbatimChar"/>
        </w:rPr>
        <w:t xml:space="preserve">TratamientoAs 200 mg/L Pb:Tiempo20 ddi -0.707  0.250          0.500        </w:t>
      </w:r>
      <w:r>
        <w:br/>
      </w:r>
      <w:r>
        <w:rPr>
          <w:rStyle w:val="VerbatimChar"/>
        </w:rPr>
        <w:t xml:space="preserve">                                       TA150m/LP:T15d TA200m/LP:T15d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0.500                       </w:t>
      </w:r>
      <w:r>
        <w:br/>
      </w:r>
      <w:r>
        <w:rPr>
          <w:rStyle w:val="VerbatimChar"/>
        </w:rPr>
        <w:t xml:space="preserve">TratamientoAs 150 mg/L Pb:Tiempo20 ddi  0.500          0.250        </w:t>
      </w:r>
      <w:r>
        <w:br/>
      </w:r>
      <w:r>
        <w:rPr>
          <w:rStyle w:val="VerbatimChar"/>
        </w:rPr>
        <w:t xml:space="preserve">TratamientoAs 200 mg/L Pb:Tiempo20 ddi  0.250          0.500        </w:t>
      </w:r>
      <w:r>
        <w:br/>
      </w:r>
      <w:r>
        <w:rPr>
          <w:rStyle w:val="VerbatimChar"/>
        </w:rPr>
        <w:t xml:space="preserve">                                       TA150m/LP:T2d</w:t>
      </w:r>
      <w:r>
        <w:br/>
      </w:r>
      <w:r>
        <w:rPr>
          <w:rStyle w:val="VerbatimChar"/>
        </w:rPr>
        <w:t xml:space="preserve">TratamientoAs 150 mg/L Pb                           </w:t>
      </w:r>
      <w:r>
        <w:br/>
      </w:r>
      <w:r>
        <w:rPr>
          <w:rStyle w:val="VerbatimChar"/>
        </w:rPr>
        <w:t xml:space="preserve">TratamientoAs 200 mg/L Pb                           </w:t>
      </w:r>
      <w:r>
        <w:br/>
      </w:r>
      <w:r>
        <w:rPr>
          <w:rStyle w:val="VerbatimChar"/>
        </w:rPr>
        <w:t xml:space="preserve">Tiempo10 ddi                                        </w:t>
      </w:r>
      <w:r>
        <w:br/>
      </w:r>
      <w:r>
        <w:rPr>
          <w:rStyle w:val="VerbatimChar"/>
        </w:rPr>
        <w:t xml:space="preserve">Tiempo15 ddi                                        </w:t>
      </w:r>
      <w:r>
        <w:br/>
      </w:r>
      <w:r>
        <w:rPr>
          <w:rStyle w:val="VerbatimChar"/>
        </w:rPr>
        <w:t xml:space="preserve">Tiempo20 ddi                                        </w:t>
      </w:r>
      <w:r>
        <w:br/>
      </w:r>
      <w:r>
        <w:rPr>
          <w:rStyle w:val="VerbatimChar"/>
        </w:rPr>
        <w:t xml:space="preserve">TratamientoAs 150 mg/L Pb:Tiempo10 ddi              </w:t>
      </w:r>
      <w:r>
        <w:br/>
      </w:r>
      <w:r>
        <w:rPr>
          <w:rStyle w:val="VerbatimChar"/>
        </w:rPr>
        <w:t xml:space="preserve">TratamientoAs 200 mg/L Pb:Tiempo10 ddi              </w:t>
      </w:r>
      <w:r>
        <w:br/>
      </w:r>
      <w:r>
        <w:rPr>
          <w:rStyle w:val="VerbatimChar"/>
        </w:rPr>
        <w:t xml:space="preserve">TratamientoAs 150 mg/L Pb:Tiempo15 ddi              </w:t>
      </w:r>
      <w:r>
        <w:br/>
      </w:r>
      <w:r>
        <w:rPr>
          <w:rStyle w:val="VerbatimChar"/>
        </w:rPr>
        <w:t xml:space="preserve">TratamientoAs 200 mg/L Pb:Tiempo15 ddi              </w:t>
      </w:r>
      <w:r>
        <w:br/>
      </w:r>
      <w:r>
        <w:rPr>
          <w:rStyle w:val="VerbatimChar"/>
        </w:rPr>
        <w:t xml:space="preserve">TratamientoAs 150 mg/L Pb:Tiempo20 ddi              </w:t>
      </w:r>
      <w:r>
        <w:br/>
      </w:r>
      <w:r>
        <w:rPr>
          <w:rStyle w:val="VerbatimChar"/>
        </w:rPr>
        <w:t xml:space="preserve">TratamientoAs 200 mg/L Pb:Tiempo20 ddi  0.500       </w:t>
      </w:r>
      <w:r>
        <w:br/>
      </w:r>
      <w:r>
        <w:br/>
      </w:r>
      <w:r>
        <w:rPr>
          <w:rStyle w:val="VerbatimChar"/>
        </w:rPr>
        <w:t xml:space="preserve">Standardized Within-Group Residuals:</w:t>
      </w:r>
      <w:r>
        <w:br/>
      </w:r>
      <w:r>
        <w:rPr>
          <w:rStyle w:val="VerbatimChar"/>
        </w:rPr>
        <w:t xml:space="preserve">        Min          Q1         Med          Q3         Max </w:t>
      </w:r>
      <w:r>
        <w:br/>
      </w:r>
      <w:r>
        <w:rPr>
          <w:rStyle w:val="VerbatimChar"/>
        </w:rPr>
        <w:t xml:space="preserve">-2.36609032 -0.24438078  0.08881768  0.33881909  1.57247026 </w:t>
      </w:r>
      <w:r>
        <w:br/>
      </w:r>
      <w:r>
        <w:br/>
      </w:r>
      <w:r>
        <w:rPr>
          <w:rStyle w:val="VerbatimChar"/>
        </w:rPr>
        <w:t xml:space="preserve">Number of Observations: 36</w:t>
      </w:r>
      <w:r>
        <w:br/>
      </w:r>
      <w:r>
        <w:rPr>
          <w:rStyle w:val="VerbatimChar"/>
        </w:rPr>
        <w:t xml:space="preserve">Number of Groups: 9 </w:t>
      </w:r>
    </w:p>
    <w:bookmarkEnd w:id="268"/>
    <w:bookmarkEnd w:id="269"/>
    <w:bookmarkStart w:id="281" w:name="comparaciones-múltiples-de-medias-1"/>
    <w:p>
      <w:pPr>
        <w:pStyle w:val="Heading2"/>
      </w:pPr>
      <w:r>
        <w:t xml:space="preserve">10.2</w:t>
      </w:r>
      <w:r>
        <w:t xml:space="preserve"> </w:t>
      </w:r>
      <w:r>
        <w:rPr>
          <w:b/>
          <w:bCs/>
        </w:rPr>
        <w:t xml:space="preserve">Comparaciones múltiples de Medias</w:t>
      </w:r>
    </w:p>
    <w:bookmarkStart w:id="270" w:name="X5b7f7962a43c1b071a97338976772b7f64bbd70"/>
    <w:p>
      <w:pPr>
        <w:pStyle w:val="Heading3"/>
      </w:pPr>
      <w:r>
        <w:t xml:space="preserve">10.2.1 LSD (sin ajuste, equivalente a prueba de Fisher LSD)</w:t>
      </w:r>
    </w:p>
    <w:p>
      <w:pPr>
        <w:pStyle w:val="SourceCode"/>
      </w:pP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cld_LSD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"none"</w:t>
      </w:r>
      <w:r>
        <w:rPr>
          <w:rStyle w:val="NormalTok"/>
        </w:rPr>
        <w:t xml:space="preserve">,   </w:t>
      </w:r>
      <w:r>
        <w:rPr>
          <w:rStyle w:val="CommentTok"/>
        </w:rPr>
        <w:t xml:space="preserve"># LSD no ajusta comparaciones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FunctionTok"/>
        </w:rPr>
        <w:t xml:space="preserve">print</w:t>
      </w:r>
      <w:r>
        <w:rPr>
          <w:rStyle w:val="NormalTok"/>
        </w:rPr>
        <w:t xml:space="preserve">(cld_LSD)</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8    -4.15     4.15  a    </w:t>
      </w:r>
      <w:r>
        <w:br/>
      </w:r>
      <w:r>
        <w:rPr>
          <w:rStyle w:val="VerbatimChar"/>
        </w:rPr>
        <w:t xml:space="preserve"> As 200 mg/L Pb    0.0 1.8  6    -4.40     4.40  a    </w:t>
      </w:r>
      <w:r>
        <w:br/>
      </w:r>
      <w:r>
        <w:rPr>
          <w:rStyle w:val="VerbatimChar"/>
        </w:rPr>
        <w:t xml:space="preserve"> As 150 mg/L Pb    0.0 1.8  6    -4.40     4.40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8     4.85    13.15  a    </w:t>
      </w:r>
      <w:r>
        <w:br/>
      </w:r>
      <w:r>
        <w:rPr>
          <w:rStyle w:val="VerbatimChar"/>
        </w:rPr>
        <w:t xml:space="preserve"> As 150 mg/L Pb   30.8 1.8  6    26.38    35.18   b   </w:t>
      </w:r>
      <w:r>
        <w:br/>
      </w:r>
      <w:r>
        <w:rPr>
          <w:rStyle w:val="VerbatimChar"/>
        </w:rPr>
        <w:t xml:space="preserve"> As 200 mg/L Pb   54.9 1.8  6    50.53    59.34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6    52.89    61.69  a    </w:t>
      </w:r>
      <w:r>
        <w:br/>
      </w:r>
      <w:r>
        <w:rPr>
          <w:rStyle w:val="VerbatimChar"/>
        </w:rPr>
        <w:t xml:space="preserve"> As 100 mg/L Pb   63.0 1.8  8    58.88    67.18  a    </w:t>
      </w:r>
      <w:r>
        <w:br/>
      </w:r>
      <w:r>
        <w:rPr>
          <w:rStyle w:val="VerbatimChar"/>
        </w:rPr>
        <w:t xml:space="preserve"> As 200 mg/L Pb   75.3 1.8  6    70.88    79.69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8    82.42    90.72  a    </w:t>
      </w:r>
      <w:r>
        <w:br/>
      </w:r>
      <w:r>
        <w:rPr>
          <w:rStyle w:val="VerbatimChar"/>
        </w:rPr>
        <w:t xml:space="preserve"> As 150 mg/L Pb   92.9 1.8  6    88.53    97.34   b   </w:t>
      </w:r>
      <w:r>
        <w:br/>
      </w:r>
      <w:r>
        <w:rPr>
          <w:rStyle w:val="VerbatimChar"/>
        </w:rPr>
        <w:t xml:space="preserve"> As 200 mg/L Pb   94.4 1.8  6    89.98    98.79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bookmarkEnd w:id="270"/>
    <w:bookmarkStart w:id="274" w:name="comparaciones-post-hoc-emmeans-sidak"/>
    <w:p>
      <w:pPr>
        <w:pStyle w:val="Heading3"/>
      </w:pPr>
      <w:r>
        <w:t xml:space="preserve">10.2.2 Comparaciones Post-Hoc (EMMEANS + SIDAK)</w:t>
      </w:r>
    </w:p>
    <w:p>
      <w:pPr>
        <w:pStyle w:val="FirstParagraph"/>
      </w:pPr>
      <w:r>
        <w:drawing>
          <wp:inline>
            <wp:extent cx="4620126" cy="3696101"/>
            <wp:effectExtent b="0" l="0" r="0" t="0"/>
            <wp:docPr descr="" title="" id="272" name="Picture"/>
            <a:graphic>
              <a:graphicData uri="http://schemas.openxmlformats.org/drawingml/2006/picture">
                <pic:pic>
                  <pic:nvPicPr>
                    <pic:cNvPr descr="Chapter_06_files/figure-docx/posthoc-plot-1.png" id="273"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Start w:id="275" w:name="tratamientos-dentro-de-cada-tiempo"/>
    <w:p>
      <w:pPr>
        <w:pStyle w:val="Heading3"/>
      </w:pPr>
      <w:r>
        <w:t xml:space="preserve">10.2.3 Tratamientos dentro de cada tiempo</w:t>
      </w:r>
    </w:p>
    <w:bookmarkEnd w:id="275"/>
    <w:bookmarkStart w:id="280" w:name="Xbeb269d4943d1668467afac5bda884afba91222"/>
    <w:p>
      <w:pPr>
        <w:pStyle w:val="Heading3"/>
      </w:pPr>
      <w:r>
        <w:t xml:space="preserve">10.2.4 Análisis de la Interacción Tratamiento × Tiempo</w:t>
      </w:r>
    </w:p>
    <w:p>
      <w:pPr>
        <w:pStyle w:val="FirstParagraph"/>
      </w:pPr>
      <w:r>
        <w:t xml:space="preserve">Este análisis se centra en identificar cuáles tratamientos difieren significativamente entre sí en cada punto de tiempo evaluado. Se utilizó el método de Letras (agrupamiento) donde</w:t>
      </w:r>
      <w:r>
        <w:t xml:space="preserve"> </w:t>
      </w:r>
      <w:r>
        <w:rPr>
          <w:b/>
          <w:bCs/>
        </w:rPr>
        <w:t xml:space="preserve">los tratamientos que comparten la misma letra en la columna</w:t>
      </w:r>
      <w:r>
        <w:rPr>
          <w:b/>
          <w:bCs/>
        </w:rPr>
        <w:t xml:space="preserve"> </w:t>
      </w:r>
      <w:r>
        <w:rPr>
          <w:rStyle w:val="VerbatimChar"/>
          <w:b/>
          <w:bCs/>
        </w:rPr>
        <w:t xml:space="preserve">.group</w:t>
      </w:r>
      <w:r>
        <w:rPr>
          <w:b/>
          <w:bCs/>
        </w:rPr>
        <w:t xml:space="preserve"> </w:t>
      </w:r>
      <w:r>
        <w:rPr>
          <w:b/>
          <w:bCs/>
        </w:rPr>
        <w:t xml:space="preserve">no son significativamente diferentes entre sí</w:t>
      </w:r>
      <w:r>
        <w:t xml:space="preserve"> </w:t>
      </w:r>
      <w:r>
        <w:t xml:space="preserve">para un nivel de significancia de</w:t>
      </w:r>
      <w:r>
        <w:t xml:space="preserve"> </w:t>
      </w:r>
      <m:oMath>
        <m:r>
          <m:t>α</m:t>
        </m:r>
        <m:r>
          <m:rPr>
            <m:sty m:val="p"/>
          </m:rPr>
          <m:t>=</m:t>
        </m:r>
        <m:r>
          <m:t>0.05</m:t>
        </m:r>
      </m:oMath>
      <w:r>
        <w:t xml:space="preserve">.</w:t>
      </w:r>
    </w:p>
    <w:bookmarkStart w:id="276" w:name="tiempo-0-ddi"/>
    <w:p>
      <w:pPr>
        <w:pStyle w:val="Heading4"/>
      </w:pPr>
      <w:r>
        <w:t xml:space="preserve">10.2.4.1 ⏳</w:t>
      </w:r>
      <w:r>
        <w:t xml:space="preserve"> </w:t>
      </w:r>
      <w:r>
        <w:rPr>
          <w:b/>
          <w:bCs/>
        </w:rPr>
        <w:t xml:space="preserve">Tiempo = 0 ddi</w:t>
      </w:r>
    </w:p>
    <w:p>
      <w:pPr>
        <w:numPr>
          <w:ilvl w:val="0"/>
          <w:numId w:val="1015"/>
        </w:numPr>
      </w:pPr>
      <w:r>
        <w:rPr>
          <w:b/>
          <w:bCs/>
        </w:rPr>
        <w:t xml:space="preserve">Resultados:</w:t>
      </w:r>
      <w:r>
        <w:t xml:space="preserve"> </w:t>
      </w:r>
      <w:r>
        <w:t xml:space="preserve">En este momento inicial, los tres tratamientos (As 100 mg/L Pb, As 200 mg/L Pb, y As 150 mg/L Pb) se encuentran en el</w:t>
      </w:r>
      <w:r>
        <w:t xml:space="preserve"> </w:t>
      </w:r>
      <w:r>
        <w:rPr>
          <w:b/>
          <w:bCs/>
        </w:rPr>
        <w:t xml:space="preserve">mismo grupo (</w:t>
      </w:r>
      <w:r>
        <w:rPr>
          <w:b/>
          <w:bCs/>
        </w:rPr>
        <w:t xml:space="preserve">‘a’</w:t>
      </w:r>
      <w:r>
        <w:rPr>
          <w:b/>
          <w:bCs/>
        </w:rPr>
        <w:t xml:space="preserve">)</w:t>
      </w:r>
      <w:r>
        <w:t xml:space="preserve">.</w:t>
      </w:r>
    </w:p>
    <w:p>
      <w:pPr>
        <w:numPr>
          <w:ilvl w:val="0"/>
          <w:numId w:val="1015"/>
        </w:numPr>
      </w:pPr>
      <w:r>
        <w:rPr>
          <w:b/>
          <w:bCs/>
        </w:rPr>
        <w:t xml:space="preserve">Conclusión:</w:t>
      </w:r>
      <w:r>
        <w:t xml:space="preserve"> </w:t>
      </w:r>
      <w:r>
        <w:t xml:space="preserve">No existe una diferencia significativa en la media marginal estimada (</w:t>
      </w:r>
      <w:r>
        <w:rPr>
          <w:rStyle w:val="VerbatimChar"/>
        </w:rPr>
        <w:t xml:space="preserve">emmean</w:t>
      </w:r>
      <w:r>
        <w:t xml:space="preserve">) entre los tres tratamientos al inicio del experimento.</w:t>
      </w:r>
    </w:p>
    <w:bookmarkEnd w:id="276"/>
    <w:bookmarkStart w:id="277" w:name="tiempo-10-ddi"/>
    <w:p>
      <w:pPr>
        <w:pStyle w:val="Heading4"/>
      </w:pPr>
      <w:r>
        <w:t xml:space="preserve">10.2.4.2 ⏳</w:t>
      </w:r>
      <w:r>
        <w:t xml:space="preserve"> </w:t>
      </w:r>
      <w:r>
        <w:rPr>
          <w:b/>
          <w:bCs/>
        </w:rPr>
        <w:t xml:space="preserve">Tiempo = 10 ddi</w:t>
      </w:r>
    </w:p>
    <w:p>
      <w:pPr>
        <w:numPr>
          <w:ilvl w:val="0"/>
          <w:numId w:val="1016"/>
        </w:numPr>
      </w:pPr>
      <w:r>
        <w:rPr>
          <w:b/>
          <w:bCs/>
        </w:rPr>
        <w:t xml:space="preserve">Resultados:</w:t>
      </w:r>
      <w:r>
        <w:t xml:space="preserve"> </w:t>
      </w:r>
      <w:r>
        <w:t xml:space="preserve">Se observa una clara separación de los tratamientos en tres grupos distintos.</w:t>
      </w:r>
    </w:p>
    <w:p>
      <w:pPr>
        <w:numPr>
          <w:ilvl w:val="0"/>
          <w:numId w:val="1000"/>
        </w:numPr>
      </w:pPr>
      <w:r>
        <w:rPr>
          <w:b/>
          <w:bCs/>
        </w:rPr>
        <w:t xml:space="preserve">As 100 mg/L Pb</w:t>
      </w:r>
      <w:r>
        <w:t xml:space="preserve"> </w:t>
      </w:r>
      <w:r>
        <w:t xml:space="preserve">forma el grupo más bajo (</w:t>
      </w:r>
      <w:r>
        <w:t xml:space="preserve">‘a’</w:t>
      </w:r>
      <w:r>
        <w:t xml:space="preserve">) con una media de 9.0.</w:t>
      </w:r>
      <w:r>
        <w:br/>
      </w:r>
      <w:r>
        <w:rPr>
          <w:b/>
          <w:bCs/>
        </w:rPr>
        <w:t xml:space="preserve">As 150 mg/L Pb</w:t>
      </w:r>
      <w:r>
        <w:t xml:space="preserve"> </w:t>
      </w:r>
      <w:r>
        <w:t xml:space="preserve">forma el grupo intermedio (</w:t>
      </w:r>
      <w:r>
        <w:t xml:space="preserve">‘b’</w:t>
      </w:r>
      <w:r>
        <w:t xml:space="preserve">) con una media de 30.8.</w:t>
      </w:r>
      <w:r>
        <w:br/>
      </w:r>
      <w:r>
        <w:rPr>
          <w:b/>
          <w:bCs/>
        </w:rPr>
        <w:t xml:space="preserve">As 200 mg/L Pb</w:t>
      </w:r>
      <w:r>
        <w:t xml:space="preserve"> </w:t>
      </w:r>
      <w:r>
        <w:t xml:space="preserve">forma el grupo más alto (</w:t>
      </w:r>
      <w:r>
        <w:t xml:space="preserve">‘c’</w:t>
      </w:r>
      <w:r>
        <w:t xml:space="preserve">) con una media de 54.9.</w:t>
      </w:r>
    </w:p>
    <w:p>
      <w:pPr>
        <w:numPr>
          <w:ilvl w:val="0"/>
          <w:numId w:val="1000"/>
        </w:numPr>
      </w:pPr>
      <w:r>
        <w:rPr>
          <w:b/>
          <w:bCs/>
        </w:rPr>
        <w:t xml:space="preserve">Conclusión:</w:t>
      </w:r>
      <w:r>
        <w:t xml:space="preserve"> </w:t>
      </w:r>
      <w:r>
        <w:t xml:space="preserve">A los 10 días,</w:t>
      </w:r>
      <w:r>
        <w:t xml:space="preserve"> </w:t>
      </w:r>
      <w:r>
        <w:rPr>
          <w:b/>
          <w:bCs/>
        </w:rPr>
        <w:t xml:space="preserve">todos los tratamientos son significativamente diferentes entre sí</w:t>
      </w:r>
      <w:r>
        <w:t xml:space="preserve">. El efecto o respuesta medida es significativamente mayor a medida que la concentración de plomo (Pb) aumenta (100 &lt; 150 &lt; 200).</w:t>
      </w:r>
    </w:p>
    <w:bookmarkEnd w:id="277"/>
    <w:bookmarkStart w:id="278" w:name="tiempo-15-ddi"/>
    <w:p>
      <w:pPr>
        <w:pStyle w:val="Heading4"/>
      </w:pPr>
      <w:r>
        <w:t xml:space="preserve">10.2.4.3 ⏳</w:t>
      </w:r>
      <w:r>
        <w:t xml:space="preserve"> </w:t>
      </w:r>
      <w:r>
        <w:rPr>
          <w:b/>
          <w:bCs/>
        </w:rPr>
        <w:t xml:space="preserve">Tiempo = 15 ddi</w:t>
      </w:r>
    </w:p>
    <w:p>
      <w:pPr>
        <w:numPr>
          <w:ilvl w:val="0"/>
          <w:numId w:val="1017"/>
        </w:numPr>
      </w:pPr>
      <w:r>
        <w:rPr>
          <w:b/>
          <w:bCs/>
        </w:rPr>
        <w:t xml:space="preserve">Resultados:</w:t>
      </w:r>
      <w:r>
        <w:t xml:space="preserve"> </w:t>
      </w:r>
      <w:r>
        <w:t xml:space="preserve">Los tratamientos se agrupan en dos conjuntos.</w:t>
      </w:r>
    </w:p>
    <w:p>
      <w:pPr>
        <w:numPr>
          <w:ilvl w:val="0"/>
          <w:numId w:val="1000"/>
        </w:numPr>
      </w:pPr>
      <w:r>
        <w:t xml:space="preserve">El grupo</w:t>
      </w:r>
      <w:r>
        <w:t xml:space="preserve"> </w:t>
      </w:r>
      <w:r>
        <w:t xml:space="preserve">‘a’</w:t>
      </w:r>
      <w:r>
        <w:t xml:space="preserve"> </w:t>
      </w:r>
      <w:r>
        <w:t xml:space="preserve">está compuesto por</w:t>
      </w:r>
      <w:r>
        <w:t xml:space="preserve"> </w:t>
      </w:r>
      <w:r>
        <w:rPr>
          <w:b/>
          <w:bCs/>
        </w:rPr>
        <w:t xml:space="preserve">As 150 mg/L Pb</w:t>
      </w:r>
      <w:r>
        <w:t xml:space="preserve"> </w:t>
      </w:r>
      <w:r>
        <w:t xml:space="preserve">(57.3) y</w:t>
      </w:r>
      <w:r>
        <w:t xml:space="preserve"> </w:t>
      </w:r>
      <w:r>
        <w:rPr>
          <w:b/>
          <w:bCs/>
        </w:rPr>
        <w:t xml:space="preserve">As 100 mg/L Pb</w:t>
      </w:r>
      <w:r>
        <w:t xml:space="preserve"> </w:t>
      </w:r>
      <w:r>
        <w:t xml:space="preserve">(63.0). Estos no difieren significativamente entre sí.</w:t>
      </w:r>
      <w:r>
        <w:br/>
      </w:r>
      <w:r>
        <w:t xml:space="preserve">El tratamiento</w:t>
      </w:r>
      <w:r>
        <w:t xml:space="preserve"> </w:t>
      </w:r>
      <w:r>
        <w:rPr>
          <w:b/>
          <w:bCs/>
        </w:rPr>
        <w:t xml:space="preserve">As 200 mg/L Pb</w:t>
      </w:r>
      <w:r>
        <w:t xml:space="preserve"> </w:t>
      </w:r>
      <w:r>
        <w:t xml:space="preserve">(75.3) forma un grupo distinto (</w:t>
      </w:r>
      <w:r>
        <w:t xml:space="preserve">‘b’</w:t>
      </w:r>
      <w:r>
        <w:t xml:space="preserve">), que es significativamente mayor que el grupo</w:t>
      </w:r>
      <w:r>
        <w:t xml:space="preserve"> </w:t>
      </w:r>
      <w:r>
        <w:t xml:space="preserve">‘a’</w:t>
      </w:r>
      <w:r>
        <w:t xml:space="preserve">.</w:t>
      </w:r>
    </w:p>
    <w:p>
      <w:pPr>
        <w:numPr>
          <w:ilvl w:val="0"/>
          <w:numId w:val="1000"/>
        </w:numPr>
      </w:pPr>
      <w:r>
        <w:rPr>
          <w:b/>
          <w:bCs/>
        </w:rPr>
        <w:t xml:space="preserve">Conclusión:</w:t>
      </w:r>
      <w:r>
        <w:t xml:space="preserve"> </w:t>
      </w:r>
      <w:r>
        <w:t xml:space="preserve">A los 15 días, el tratamiento de</w:t>
      </w:r>
      <w:r>
        <w:t xml:space="preserve"> </w:t>
      </w:r>
      <w:r>
        <w:rPr>
          <w:b/>
          <w:bCs/>
        </w:rPr>
        <w:t xml:space="preserve">mayor concentración (As 200 mg/L Pb) es significativamente superior</w:t>
      </w:r>
      <w:r>
        <w:t xml:space="preserve"> </w:t>
      </w:r>
      <w:r>
        <w:t xml:space="preserve">a los otros dos. Sin embargo, no se detecta una diferencia significativa entre las concentraciones de 100 y 150 mg/L de Pb.</w:t>
      </w:r>
    </w:p>
    <w:bookmarkEnd w:id="278"/>
    <w:bookmarkStart w:id="279" w:name="tiempo-20-ddi"/>
    <w:p>
      <w:pPr>
        <w:pStyle w:val="Heading4"/>
      </w:pPr>
      <w:r>
        <w:t xml:space="preserve">10.2.4.4 ⏳</w:t>
      </w:r>
      <w:r>
        <w:t xml:space="preserve"> </w:t>
      </w:r>
      <w:r>
        <w:rPr>
          <w:b/>
          <w:bCs/>
        </w:rPr>
        <w:t xml:space="preserve">Tiempo = 20 ddi</w:t>
      </w:r>
    </w:p>
    <w:p>
      <w:pPr>
        <w:numPr>
          <w:ilvl w:val="0"/>
          <w:numId w:val="1018"/>
        </w:numPr>
      </w:pPr>
      <w:r>
        <w:rPr>
          <w:b/>
          <w:bCs/>
        </w:rPr>
        <w:t xml:space="preserve">Resultados:</w:t>
      </w:r>
      <w:r>
        <w:t xml:space="preserve"> </w:t>
      </w:r>
      <w:r>
        <w:t xml:space="preserve">Los resultados son similares a los de 15 ddi, con dos grupos.</w:t>
      </w:r>
    </w:p>
    <w:p>
      <w:pPr>
        <w:numPr>
          <w:ilvl w:val="0"/>
          <w:numId w:val="1000"/>
        </w:numPr>
      </w:pPr>
      <w:r>
        <w:rPr>
          <w:b/>
          <w:bCs/>
        </w:rPr>
        <w:t xml:space="preserve">As 100 mg/L Pb</w:t>
      </w:r>
      <w:r>
        <w:t xml:space="preserve"> </w:t>
      </w:r>
      <w:r>
        <w:t xml:space="preserve">(86.6) forma el grupo</w:t>
      </w:r>
      <w:r>
        <w:t xml:space="preserve"> </w:t>
      </w:r>
      <w:r>
        <w:t xml:space="preserve">‘a’</w:t>
      </w:r>
      <w:r>
        <w:t xml:space="preserve">.</w:t>
      </w:r>
      <w:r>
        <w:br/>
      </w:r>
      <w:r>
        <w:rPr>
          <w:b/>
          <w:bCs/>
        </w:rPr>
        <w:t xml:space="preserve">As 150 mg/L Pb</w:t>
      </w:r>
      <w:r>
        <w:t xml:space="preserve"> </w:t>
      </w:r>
      <w:r>
        <w:t xml:space="preserve">(92.9) y</w:t>
      </w:r>
      <w:r>
        <w:t xml:space="preserve"> </w:t>
      </w:r>
      <w:r>
        <w:rPr>
          <w:b/>
          <w:bCs/>
        </w:rPr>
        <w:t xml:space="preserve">As 200 mg/L Pb</w:t>
      </w:r>
      <w:r>
        <w:t xml:space="preserve"> </w:t>
      </w:r>
      <w:r>
        <w:t xml:space="preserve">(94.4) comparten el grupo</w:t>
      </w:r>
      <w:r>
        <w:t xml:space="preserve"> </w:t>
      </w:r>
      <w:r>
        <w:t xml:space="preserve">‘b’</w:t>
      </w:r>
      <w:r>
        <w:t xml:space="preserve">, lo que indica que</w:t>
      </w:r>
      <w:r>
        <w:t xml:space="preserve"> </w:t>
      </w:r>
      <w:r>
        <w:rPr>
          <w:b/>
          <w:bCs/>
        </w:rPr>
        <w:t xml:space="preserve">no son significativamente diferentes</w:t>
      </w:r>
      <w:r>
        <w:t xml:space="preserve"> </w:t>
      </w:r>
      <w:r>
        <w:t xml:space="preserve">entre sí.</w:t>
      </w:r>
      <w:r>
        <w:br/>
      </w:r>
      <w:r>
        <w:t xml:space="preserve">El grupo</w:t>
      </w:r>
      <w:r>
        <w:t xml:space="preserve"> </w:t>
      </w:r>
      <w:r>
        <w:t xml:space="preserve">‘b’</w:t>
      </w:r>
      <w:r>
        <w:t xml:space="preserve"> </w:t>
      </w:r>
      <w:r>
        <w:t xml:space="preserve">(150 y 200 mg/L Pb) es significativamente diferente y mayor que el grupo</w:t>
      </w:r>
      <w:r>
        <w:t xml:space="preserve"> </w:t>
      </w:r>
      <w:r>
        <w:t xml:space="preserve">‘a’</w:t>
      </w:r>
      <w:r>
        <w:t xml:space="preserve"> </w:t>
      </w:r>
      <w:r>
        <w:t xml:space="preserve">(100 mg/L Pb).</w:t>
      </w:r>
    </w:p>
    <w:p>
      <w:pPr>
        <w:numPr>
          <w:ilvl w:val="0"/>
          <w:numId w:val="1000"/>
        </w:numPr>
      </w:pPr>
      <w:r>
        <w:rPr>
          <w:b/>
          <w:bCs/>
        </w:rPr>
        <w:t xml:space="preserve">Conclusión:</w:t>
      </w:r>
      <w:r>
        <w:t xml:space="preserve"> </w:t>
      </w:r>
      <w:r>
        <w:t xml:space="preserve">Al final del período de evaluación (20 días), la</w:t>
      </w:r>
      <w:r>
        <w:t xml:space="preserve"> </w:t>
      </w:r>
      <w:r>
        <w:rPr>
          <w:b/>
          <w:bCs/>
        </w:rPr>
        <w:t xml:space="preserve">menor concentración de Pb (100 mg/L) resulta en una respuesta significativamente inferior</w:t>
      </w:r>
      <w:r>
        <w:t xml:space="preserve"> </w:t>
      </w:r>
      <w:r>
        <w:t xml:space="preserve">a las dos concentraciones más altas (150 y 200 mg/L). Las concentraciones de 150 y 200 mg/L de Pb tienen efectos estadísticamente equivalentes.</w:t>
      </w:r>
    </w:p>
    <w:p>
      <w:pPr>
        <w:pStyle w:val="FirstParagraph"/>
      </w:pPr>
      <w:r>
        <w:rPr>
          <w:b/>
          <w:bCs/>
        </w:rPr>
        <w:t xml:space="preserve">Visualización de resultados</w:t>
      </w:r>
    </w:p>
    <w:p>
      <w:pPr>
        <w:pStyle w:val="BodyText"/>
      </w:pPr>
      <w:r>
        <w:rPr>
          <w:b/>
          <w:bCs/>
        </w:rPr>
        <w:t xml:space="preserve">Interpretación:</w:t>
      </w:r>
      <w:r>
        <w:t xml:space="preserve"> </w:t>
      </w:r>
      <w:r>
        <w:t xml:space="preserve">El análisis estadístico de la interacción entre el</w:t>
      </w:r>
      <w:r>
        <w:t xml:space="preserve"> </w:t>
      </w:r>
      <w:r>
        <w:rPr>
          <w:b/>
          <w:bCs/>
        </w:rPr>
        <w:t xml:space="preserve">Tratamiento</w:t>
      </w:r>
      <w:r>
        <w:t xml:space="preserve"> </w:t>
      </w:r>
      <w:r>
        <w:t xml:space="preserve">(diferentes concentraciones de Plomo) y el</w:t>
      </w:r>
      <w:r>
        <w:t xml:space="preserve"> </w:t>
      </w:r>
      <w:r>
        <w:rPr>
          <w:b/>
          <w:bCs/>
        </w:rPr>
        <w:t xml:space="preserve">Tiempo</w:t>
      </w:r>
      <w:r>
        <w:t xml:space="preserve"> </w:t>
      </w:r>
      <w:r>
        <w:t xml:space="preserve">revela una dinámica evolutiva del efecto medido. Si bien la tendencia general muestra un incremento en el resultado para todos los tratamientos a lo largo de los 20 días, la diferenciación estadística varía críticamente según el momento.</w:t>
      </w:r>
    </w:p>
    <w:p>
      <w:pPr>
        <w:pStyle w:val="BodyText"/>
      </w:pPr>
      <w:r>
        <w:t xml:space="preserve">Al inicio (0 ddi), no se registraron diferencias significativas entre las tres concentraciones. La máxima diferenciación se alcanzó a los</w:t>
      </w:r>
      <w:r>
        <w:t xml:space="preserve"> </w:t>
      </w:r>
      <w:r>
        <w:rPr>
          <w:b/>
          <w:bCs/>
        </w:rPr>
        <w:t xml:space="preserve">10 ddi</w:t>
      </w:r>
      <w:r>
        <w:t xml:space="preserve">, donde el tratamiento de</w:t>
      </w:r>
      <w:r>
        <w:t xml:space="preserve"> </w:t>
      </w:r>
      <m:oMath>
        <m:r>
          <m:t>200</m:t>
        </m:r>
        <m:r>
          <m:rPr>
            <m:nor/>
            <m:sty m:val="p"/>
          </m:rPr>
          <m:t> mg/L Pb</m:t>
        </m:r>
      </m:oMath>
      <w:r>
        <w:t xml:space="preserve"> </w:t>
      </w:r>
      <w:r>
        <w:t xml:space="preserve">fue significativamente superior al de</w:t>
      </w:r>
      <w:r>
        <w:t xml:space="preserve"> </w:t>
      </w:r>
      <m:oMath>
        <m:r>
          <m:t>150</m:t>
        </m:r>
        <m:r>
          <m:rPr>
            <m:nor/>
            <m:sty m:val="p"/>
          </m:rPr>
          <m:t> mg/L Pb</m:t>
        </m:r>
      </m:oMath>
      <w:r>
        <w:t xml:space="preserve">, y este a su vez fue superior al de</w:t>
      </w:r>
      <w:r>
        <w:t xml:space="preserve"> </w:t>
      </w:r>
      <m:oMath>
        <m:r>
          <m:t>100</m:t>
        </m:r>
        <m:r>
          <m:rPr>
            <m:nor/>
            <m:sty m:val="p"/>
          </m:rPr>
          <m:t> mg/L Pb</m:t>
        </m:r>
      </m:oMath>
      <w:r>
        <w:t xml:space="preserve">, estableciendo una clara jerarquía.</w:t>
      </w:r>
    </w:p>
    <w:p>
      <w:pPr>
        <w:pStyle w:val="BodyText"/>
      </w:pPr>
      <w:r>
        <w:t xml:space="preserve">Posteriormente, a medida que el experimento progresó (15 y 20 ddi), los tratamientos de</w:t>
      </w:r>
      <w:r>
        <w:t xml:space="preserve"> </w:t>
      </w:r>
      <w:r>
        <w:rPr>
          <w:b/>
          <w:bCs/>
        </w:rPr>
        <w:t xml:space="preserve">mayor concentración convergieron estadísticamente</w:t>
      </w:r>
      <w:r>
        <w:t xml:space="preserve">. A los 20 ddi, el tratamiento de</w:t>
      </w:r>
      <w:r>
        <w:t xml:space="preserve"> </w:t>
      </w:r>
      <m:oMath>
        <m:r>
          <m:t>100</m:t>
        </m:r>
        <m:r>
          <m:rPr>
            <m:nor/>
            <m:sty m:val="p"/>
          </m:rPr>
          <m:t> mg/L Pb</m:t>
        </m:r>
      </m:oMath>
      <w:r>
        <w:t xml:space="preserve"> </w:t>
      </w:r>
      <w:r>
        <w:t xml:space="preserve">resultó ser significativamente inferior y distinto (grupo</w:t>
      </w:r>
      <w:r>
        <w:t xml:space="preserve"> </w:t>
      </w:r>
      <w:r>
        <w:t xml:space="preserve">‘a’</w:t>
      </w:r>
      <w:r>
        <w:t xml:space="preserve">) de los tratamientos de</w:t>
      </w:r>
      <w:r>
        <w:t xml:space="preserve"> </w:t>
      </w:r>
      <m:oMath>
        <m:r>
          <m:t>150</m:t>
        </m:r>
        <m:r>
          <m:rPr>
            <m:nor/>
            <m:sty m:val="p"/>
          </m:rPr>
          <m:t> mg/L Pb</m:t>
        </m:r>
      </m:oMath>
      <w:r>
        <w:t xml:space="preserve"> </w:t>
      </w:r>
      <w:r>
        <w:t xml:space="preserve">y</w:t>
      </w:r>
      <w:r>
        <w:t xml:space="preserve"> </w:t>
      </w:r>
      <m:oMath>
        <m:r>
          <m:t>200</m:t>
        </m:r>
        <m:r>
          <m:rPr>
            <m:nor/>
            <m:sty m:val="p"/>
          </m:rPr>
          <m:t> mg/L Pb</m:t>
        </m:r>
      </m:oMath>
      <w:r>
        <w:t xml:space="preserve">.</w:t>
      </w:r>
    </w:p>
    <w:p>
      <w:pPr>
        <w:pStyle w:val="BodyText"/>
      </w:pPr>
      <w:r>
        <w:t xml:space="preserve">En conclusión, el resultado más importante es que, si bien el tratamiento de</w:t>
      </w:r>
      <w:r>
        <w:t xml:space="preserve"> </w:t>
      </w:r>
      <w:r>
        <w:rPr>
          <w:b/>
          <w:bCs/>
        </w:rPr>
        <w:t xml:space="preserve">mayor concentración (</w:t>
      </w:r>
      <m:oMath>
        <m:r>
          <m:t>200</m:t>
        </m:r>
        <m:r>
          <m:rPr>
            <m:nor/>
            <m:sty m:val="p"/>
          </m:rPr>
          <m:t> mg/L Pb</m:t>
        </m:r>
      </m:oMath>
      <w:r>
        <w:t xml:space="preserve">) ejerce el efecto más rápido y fuerte en las etapas intermedias, al finalizar el estudio (20 ddi), la concentración de</w:t>
      </w:r>
      <w:r>
        <w:t xml:space="preserve"> </w:t>
      </w:r>
      <m:oMath>
        <m:r>
          <m:t>150</m:t>
        </m:r>
        <m:r>
          <m:rPr>
            <m:nor/>
            <m:sty m:val="p"/>
          </m:rPr>
          <m:t> mg/L Pb</m:t>
        </m:r>
      </m:oMath>
      <w:r>
        <w:t xml:space="preserve"> </w:t>
      </w:r>
      <w:r>
        <w:t xml:space="preserve">es estadísticamente igual de efectiva que la de</w:t>
      </w:r>
      <w:r>
        <w:t xml:space="preserve"> </w:t>
      </w:r>
      <m:oMath>
        <m:r>
          <m:t>200</m:t>
        </m:r>
        <m:r>
          <m:rPr>
            <m:nor/>
            <m:sty m:val="p"/>
          </m:rPr>
          <m:t> mg/L Pb</m:t>
        </m:r>
      </m:oMath>
      <w:r>
        <w:t xml:space="preserve">, y ambas son significativamente más efectivas que la concentración más baja.</w:t>
      </w:r>
    </w:p>
    <w:bookmarkEnd w:id="279"/>
    <w:bookmarkEnd w:id="280"/>
    <w:bookmarkEnd w:id="281"/>
    <w:bookmarkStart w:id="296" w:name="verificación-de-supuestos-1"/>
    <w:p>
      <w:pPr>
        <w:pStyle w:val="Heading2"/>
      </w:pPr>
      <w:r>
        <w:t xml:space="preserve">10.3 Verificación de Supuestos</w:t>
      </w:r>
    </w:p>
    <w:p>
      <w:pPr>
        <w:pStyle w:val="FirstParagraph"/>
      </w:pPr>
      <w:r>
        <w:t xml:space="preserve">La verificación de los supuestos estadísticos es esencial para garantizar la validez del ANOVA. Primero se debe evaluar la</w:t>
      </w:r>
      <w:r>
        <w:t xml:space="preserve"> </w:t>
      </w:r>
      <w:r>
        <w:rPr>
          <w:b/>
          <w:bCs/>
        </w:rPr>
        <w:t xml:space="preserve">normalidad de los residuos</w:t>
      </w:r>
      <w:r>
        <w:t xml:space="preserve"> </w:t>
      </w:r>
      <w:r>
        <w:t xml:space="preserve">mediante la prueba de</w:t>
      </w:r>
      <w:r>
        <w:t xml:space="preserve"> </w:t>
      </w:r>
      <w:r>
        <w:rPr>
          <w:b/>
          <w:bCs/>
        </w:rPr>
        <w:t xml:space="preserve">Shapiro-Wilk</w:t>
      </w:r>
      <w:r>
        <w:t xml:space="preserve">, que determina si las desviaciones respecto a la normalidad son significativas. Además, es necesario comprobar la</w:t>
      </w:r>
      <w:r>
        <w:t xml:space="preserve"> </w:t>
      </w:r>
      <w:r>
        <w:rPr>
          <w:b/>
          <w:bCs/>
        </w:rPr>
        <w:t xml:space="preserve">homogeneidad de varianzas</w:t>
      </w:r>
      <w:r>
        <w:t xml:space="preserve"> </w:t>
      </w:r>
      <w:r>
        <w:t xml:space="preserve">con la prueba de</w:t>
      </w:r>
      <w:r>
        <w:t xml:space="preserve"> </w:t>
      </w:r>
      <w:r>
        <w:rPr>
          <w:b/>
          <w:bCs/>
        </w:rPr>
        <w:t xml:space="preserve">Bartlett</w:t>
      </w:r>
      <w:r>
        <w:t xml:space="preserve">, asegurando que las comparaciones entre tratamientos no estén sesgadas por diferencias en la variabilidad. Si alguno de estos supuestos no se cumple, se recomienda aplicar</w:t>
      </w:r>
      <w:r>
        <w:t xml:space="preserve"> </w:t>
      </w:r>
      <w:r>
        <w:rPr>
          <w:b/>
          <w:bCs/>
        </w:rPr>
        <w:t xml:space="preserve">transformaciones de los datos</w:t>
      </w:r>
      <w:r>
        <w:t xml:space="preserve"> </w:t>
      </w:r>
      <w:r>
        <w:t xml:space="preserve">o emplear</w:t>
      </w:r>
      <w:r>
        <w:t xml:space="preserve"> </w:t>
      </w:r>
      <w:r>
        <w:rPr>
          <w:b/>
          <w:bCs/>
        </w:rPr>
        <w:t xml:space="preserve">modelos con varianzas heterogéneas</w:t>
      </w:r>
      <w:r>
        <w:t xml:space="preserve">.</w:t>
      </w:r>
    </w:p>
    <w:bookmarkStart w:id="285" w:name="normalidad-de-residuos-del-modelo"/>
    <w:p>
      <w:pPr>
        <w:pStyle w:val="Heading3"/>
      </w:pPr>
      <w:r>
        <w:t xml:space="preserve">10.3.1 Normalidad de residuos del modelo</w:t>
      </w:r>
    </w:p>
    <w:p>
      <w:pPr>
        <w:pStyle w:val="SourceCode"/>
      </w:pPr>
      <w:r>
        <w:rPr>
          <w:rStyle w:val="NormalTok"/>
        </w:rPr>
        <w:t xml:space="preserve">residuos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Normalidad de residuos (Shapiro-Wilk)</w:t>
      </w:r>
      <w:r>
        <w:br/>
      </w:r>
      <w:r>
        <w:rPr>
          <w:rStyle w:val="FunctionTok"/>
        </w:rPr>
        <w:t xml:space="preserve">shapiro.test</w:t>
      </w:r>
      <w:r>
        <w:rPr>
          <w:rStyle w:val="NormalTok"/>
        </w:rPr>
        <w:t xml:space="preserve">(residuos)</w:t>
      </w:r>
    </w:p>
    <w:p>
      <w:pPr>
        <w:pStyle w:val="SourceCode"/>
      </w:pPr>
      <w:r>
        <w:br/>
      </w:r>
      <w:r>
        <w:rPr>
          <w:rStyle w:val="VerbatimChar"/>
        </w:rPr>
        <w:t xml:space="preserve">    Shapiro-Wilk normality test</w:t>
      </w:r>
      <w:r>
        <w:br/>
      </w:r>
      <w:r>
        <w:br/>
      </w:r>
      <w:r>
        <w:rPr>
          <w:rStyle w:val="VerbatimChar"/>
        </w:rPr>
        <w:t xml:space="preserve">data:  residuos</w:t>
      </w:r>
      <w:r>
        <w:br/>
      </w:r>
      <w:r>
        <w:rPr>
          <w:rStyle w:val="VerbatimChar"/>
        </w:rPr>
        <w:t xml:space="preserve">W = 0.95276, p-value = 0.1277</w:t>
      </w:r>
    </w:p>
    <w:p>
      <w:pPr>
        <w:pStyle w:val="FirstParagraph"/>
      </w:pPr>
      <w:r>
        <w:rPr>
          <w:b/>
          <w:bCs/>
        </w:rPr>
        <w:t xml:space="preserve">Interpretación:</w:t>
      </w:r>
      <w:r>
        <w:t xml:space="preserve"> </w:t>
      </w:r>
      <w:r>
        <w:t xml:space="preserve">La prueba de normalidad de Shapiro-Wilk mostró un valor de</w:t>
      </w:r>
      <w:r>
        <w:t xml:space="preserve"> </w:t>
      </w:r>
      <w:r>
        <w:rPr>
          <w:b/>
          <w:bCs/>
        </w:rPr>
        <w:t xml:space="preserve">p = 0.1277</w:t>
      </w:r>
      <w:r>
        <w:t xml:space="preserve">, superior a 0.05, lo que indica que</w:t>
      </w:r>
      <w:r>
        <w:t xml:space="preserve"> </w:t>
      </w:r>
      <w:r>
        <w:rPr>
          <w:b/>
          <w:bCs/>
        </w:rPr>
        <w:t xml:space="preserve">no se rechaza la hipótesis nula de normalidad</w:t>
      </w:r>
      <w:r>
        <w:t xml:space="preserve">. Por lo tanto, se concluye que los</w:t>
      </w:r>
      <w:r>
        <w:t xml:space="preserve"> </w:t>
      </w:r>
      <w:r>
        <w:rPr>
          <w:b/>
          <w:bCs/>
        </w:rPr>
        <w:t xml:space="preserve">residuos se distribuyen de manera aproximadamente normal</w:t>
      </w:r>
      <w:r>
        <w:t xml:space="preserve">, cumpliendo con este supuesto del modelo.</w:t>
      </w:r>
    </w:p>
    <w:p>
      <w:pPr>
        <w:pStyle w:val="BodyText"/>
      </w:pPr>
      <w:r>
        <w:rPr>
          <w:b/>
          <w:bCs/>
        </w:rPr>
        <w:t xml:space="preserve">Gráfico Q-Q de los residuos estandarizados</w:t>
      </w:r>
    </w:p>
    <w:p>
      <w:pPr>
        <w:pStyle w:val="BodyText"/>
      </w:pPr>
      <w:r>
        <w:t xml:space="preserve">El gráfico Q-Q es el método estándar para evaluar la normalidad.</w:t>
      </w:r>
    </w:p>
    <w:p>
      <w:pPr>
        <w:pStyle w:val="SourceCode"/>
      </w:pPr>
      <w:r>
        <w:rPr>
          <w:rStyle w:val="CommentTok"/>
        </w:rPr>
        <w:t xml:space="preserve"># Cargar la librería necesaria para el modelo (si no está cargada)</w:t>
      </w:r>
      <w:r>
        <w:br/>
      </w:r>
      <w:r>
        <w:rPr>
          <w:rStyle w:val="CommentTok"/>
        </w:rPr>
        <w:t xml:space="preserve"># library(nlme) </w:t>
      </w:r>
      <w:r>
        <w:br/>
      </w:r>
      <w:r>
        <w:rPr>
          <w:rStyle w:val="FunctionTok"/>
        </w:rPr>
        <w:t xml:space="preserve">library</w:t>
      </w:r>
      <w:r>
        <w:rPr>
          <w:rStyle w:val="NormalTok"/>
        </w:rPr>
        <w:t xml:space="preserve">(ggplot2)</w:t>
      </w:r>
      <w:r>
        <w:br/>
      </w:r>
      <w:r>
        <w:br/>
      </w:r>
      <w:r>
        <w:rPr>
          <w:rStyle w:val="CommentTok"/>
        </w:rPr>
        <w:t xml:space="preserve"># 1. Extraer los residuos estandarizados del modelo</w:t>
      </w:r>
      <w:r>
        <w:br/>
      </w:r>
      <w:r>
        <w:rPr>
          <w:rStyle w:val="NormalTok"/>
        </w:rPr>
        <w:t xml:space="preserve">residuos_std </w:t>
      </w:r>
      <w:r>
        <w:rPr>
          <w:rStyle w:val="OtherTok"/>
        </w:rPr>
        <w:t xml:space="preserve">&lt;-</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br/>
      </w:r>
      <w:r>
        <w:rPr>
          <w:rStyle w:val="CommentTok"/>
        </w:rPr>
        <w:t xml:space="preserve"># 2. Crear un marco de datos con los residuos estandarizados</w:t>
      </w:r>
      <w:r>
        <w:br/>
      </w:r>
      <w:r>
        <w:rPr>
          <w:rStyle w:val="NormalTok"/>
        </w:rPr>
        <w:t xml:space="preserve">datos_qq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Residuos_Std =</w:t>
      </w:r>
      <w:r>
        <w:rPr>
          <w:rStyle w:val="NormalTok"/>
        </w:rPr>
        <w:t xml:space="preserve"> residuos_std,</w:t>
      </w:r>
      <w:r>
        <w:br/>
      </w:r>
      <w:r>
        <w:rPr>
          <w:rStyle w:val="NormalTok"/>
        </w:rPr>
        <w:t xml:space="preserve">  </w:t>
      </w:r>
      <w:r>
        <w:rPr>
          <w:rStyle w:val="AttributeTok"/>
        </w:rPr>
        <w:t xml:space="preserve">Teoricos =</w:t>
      </w:r>
      <w:r>
        <w:rPr>
          <w:rStyle w:val="NormalTok"/>
        </w:rPr>
        <w:t xml:space="preserve"> </w:t>
      </w:r>
      <w:r>
        <w:rPr>
          <w:rStyle w:val="FunctionTok"/>
        </w:rPr>
        <w:t xml:space="preserve">qnorm</w:t>
      </w:r>
      <w:r>
        <w:rPr>
          <w:rStyle w:val="NormalTok"/>
        </w:rPr>
        <w:t xml:space="preserve">(</w:t>
      </w:r>
      <w:r>
        <w:rPr>
          <w:rStyle w:val="FunctionTok"/>
        </w:rPr>
        <w:t xml:space="preserve">ppoints</w:t>
      </w:r>
      <w:r>
        <w:rPr>
          <w:rStyle w:val="NormalTok"/>
        </w:rPr>
        <w:t xml:space="preserve">(</w:t>
      </w:r>
      <w:r>
        <w:rPr>
          <w:rStyle w:val="FunctionTok"/>
        </w:rPr>
        <w:t xml:space="preserve">length</w:t>
      </w:r>
      <w:r>
        <w:rPr>
          <w:rStyle w:val="NormalTok"/>
        </w:rPr>
        <w:t xml:space="preserve">(residuos_std)))</w:t>
      </w:r>
      <w:r>
        <w:br/>
      </w:r>
      <w:r>
        <w:rPr>
          <w:rStyle w:val="NormalTok"/>
        </w:rPr>
        <w:t xml:space="preserve">)</w:t>
      </w:r>
      <w:r>
        <w:br/>
      </w:r>
      <w:r>
        <w:br/>
      </w:r>
      <w:r>
        <w:rPr>
          <w:rStyle w:val="CommentTok"/>
        </w:rPr>
        <w:t xml:space="preserve"># 3. Generar el gráfico Q-Q</w:t>
      </w:r>
      <w:r>
        <w:br/>
      </w:r>
      <w:r>
        <w:rPr>
          <w:rStyle w:val="FunctionTok"/>
        </w:rPr>
        <w:t xml:space="preserve">ggplot</w:t>
      </w:r>
      <w:r>
        <w:rPr>
          <w:rStyle w:val="NormalTok"/>
        </w:rPr>
        <w:t xml:space="preserve">(datos_qq, </w:t>
      </w:r>
      <w:r>
        <w:rPr>
          <w:rStyle w:val="FunctionTok"/>
        </w:rPr>
        <w:t xml:space="preserve">aes</w:t>
      </w:r>
      <w:r>
        <w:rPr>
          <w:rStyle w:val="NormalTok"/>
        </w:rPr>
        <w:t xml:space="preserve">(</w:t>
      </w:r>
      <w:r>
        <w:rPr>
          <w:rStyle w:val="AttributeTok"/>
        </w:rPr>
        <w:t xml:space="preserve">x =</w:t>
      </w:r>
      <w:r>
        <w:rPr>
          <w:rStyle w:val="NormalTok"/>
        </w:rPr>
        <w:t xml:space="preserve"> Teoricos,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Q-Q para la Normalidad de los Residuos"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"Cuantiles Teóricos Normales"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 del Modelo"</w:t>
      </w:r>
      <w:r>
        <w:br/>
      </w:r>
      <w:r>
        <w:rPr>
          <w:rStyle w:val="NormalTok"/>
        </w:rPr>
        <w:t xml:space="preserve">  )</w:t>
      </w:r>
    </w:p>
    <w:p>
      <w:pPr>
        <w:pStyle w:val="FirstParagraph"/>
      </w:pPr>
      <w:r>
        <w:drawing>
          <wp:inline>
            <wp:extent cx="4620126" cy="3696101"/>
            <wp:effectExtent b="0" l="0" r="0" t="0"/>
            <wp:docPr descr="" title="" id="283" name="Picture"/>
            <a:graphic>
              <a:graphicData uri="http://schemas.openxmlformats.org/drawingml/2006/picture">
                <pic:pic>
                  <pic:nvPicPr>
                    <pic:cNvPr descr="Chapter_06_files/figure-docx/unnamed-chunk-15-1.png" id="284"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seguir de cerca la línea roja.</w:t>
      </w:r>
      <w:r>
        <w:br/>
      </w:r>
      <w:r>
        <w:br/>
      </w:r>
      <w:r>
        <w:rPr>
          <w:rStyle w:val="CommentTok"/>
        </w:rPr>
        <w:t xml:space="preserve"># --- B. Prueba de Shapiro-Wilk (Opcional, pero complementaria) ---</w:t>
      </w:r>
      <w:r>
        <w:br/>
      </w:r>
      <w:r>
        <w:rPr>
          <w:rStyle w:val="CommentTok"/>
        </w:rPr>
        <w:t xml:space="preserve"># shapiro.test(residuos_std) </w:t>
      </w:r>
      <w:r>
        <w:br/>
      </w:r>
      <w:r>
        <w:rPr>
          <w:rStyle w:val="CommentTok"/>
        </w:rPr>
        <w:t xml:space="preserve"># Interpretación: Si el valor p &gt; 0.05, no se rechaza la normalidad.</w:t>
      </w:r>
    </w:p>
    <w:bookmarkEnd w:id="285"/>
    <w:bookmarkStart w:id="286" w:name="Xcc3ab2b41c4919e714830a47b35270193c1925b"/>
    <w:p>
      <w:pPr>
        <w:pStyle w:val="Heading3"/>
      </w:pPr>
      <w:r>
        <w:t xml:space="preserve">10.3.2 Homogeneidad de Varianza (Homocedasticidad)</w:t>
      </w:r>
    </w:p>
    <w:p>
      <w:pPr>
        <w:pStyle w:val="SourceCode"/>
      </w:pPr>
      <w:r>
        <w:rPr>
          <w:rStyle w:val="CommentTok"/>
        </w:rPr>
        <w:t xml:space="preserve"># Homogeneidad de varianzas (Bartlett)</w:t>
      </w:r>
      <w:r>
        <w:br/>
      </w: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DMRT)</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0.036607, df = 2, p-value = 0.9819</w:t>
      </w:r>
    </w:p>
    <w:p>
      <w:pPr>
        <w:pStyle w:val="FirstParagraph"/>
      </w:pPr>
      <w:r>
        <w:rPr>
          <w:b/>
          <w:bCs/>
        </w:rPr>
        <w:t xml:space="preserve">Interpretación:</w:t>
      </w:r>
      <w:r>
        <w:t xml:space="preserve"> La prueba de homogeneidad de varianzas de Bartlett arrojó un valor de</w:t>
      </w:r>
      <w:r>
        <w:t xml:space="preserve"> </w:t>
      </w:r>
      <w:r>
        <w:rPr>
          <w:b/>
          <w:bCs/>
        </w:rPr>
        <w:t xml:space="preserve">p = 0.9819</w:t>
      </w:r>
      <w:r>
        <w:t xml:space="preserve">, muy superior a 0.05, por lo que</w:t>
      </w:r>
      <w:r>
        <w:t xml:space="preserve"> </w:t>
      </w:r>
      <w:r>
        <w:rPr>
          <w:b/>
          <w:bCs/>
        </w:rPr>
        <w:t xml:space="preserve">no se rechaza la hipótesis nula de igualdad de varianzas</w:t>
      </w:r>
      <w:r>
        <w:t xml:space="preserve">. Esto indica que las</w:t>
      </w:r>
      <w:r>
        <w:t xml:space="preserve"> </w:t>
      </w:r>
      <w:r>
        <w:rPr>
          <w:b/>
          <w:bCs/>
        </w:rPr>
        <w:t xml:space="preserve">varianzas entre los tratamientos son homogéneas</w:t>
      </w:r>
      <w:r>
        <w:t xml:space="preserve">, cumpliéndose así el supuesto de homogeneidad requerido para el análisis.</w:t>
      </w:r>
    </w:p>
    <w:bookmarkEnd w:id="286"/>
    <w:bookmarkStart w:id="290" w:name="X83e8b0f3ec1467a7423ca807d439239854cc9c0"/>
    <w:p>
      <w:pPr>
        <w:pStyle w:val="Heading3"/>
      </w:pPr>
      <w:r>
        <w:t xml:space="preserve">10.3.3 Gráfico de Residuos vs. Valores Ajustados</w:t>
      </w:r>
    </w:p>
    <w:p>
      <w:pPr>
        <w:pStyle w:val="SourceCode"/>
      </w:pPr>
      <w:r>
        <w:rPr>
          <w:rStyle w:val="CommentTok"/>
        </w:rPr>
        <w:t xml:space="preserve"># 1. Extraer los valores ajustados (predichos) y los residuos</w:t>
      </w:r>
      <w:r>
        <w:br/>
      </w:r>
      <w:r>
        <w:rPr>
          <w:rStyle w:val="NormalTok"/>
        </w:rPr>
        <w:t xml:space="preserve">datos_homocedasticidad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Valores_Ajustados =</w:t>
      </w:r>
      <w:r>
        <w:rPr>
          <w:rStyle w:val="NormalTok"/>
        </w:rPr>
        <w:t xml:space="preserve"> </w:t>
      </w:r>
      <w:r>
        <w:rPr>
          <w:rStyle w:val="FunctionTok"/>
        </w:rPr>
        <w:t xml:space="preserve">fitted</w:t>
      </w:r>
      <w:r>
        <w:rPr>
          <w:rStyle w:val="NormalTok"/>
        </w:rPr>
        <w:t xml:space="preserve">(modelo_mixto),</w:t>
      </w:r>
      <w:r>
        <w:br/>
      </w:r>
      <w:r>
        <w:rPr>
          <w:rStyle w:val="NormalTok"/>
        </w:rPr>
        <w:t xml:space="preserve">  </w:t>
      </w:r>
      <w:r>
        <w:rPr>
          <w:rStyle w:val="AttributeTok"/>
        </w:rPr>
        <w:t xml:space="preserve">Residuos_Std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(datos_homocedasticidad, </w:t>
      </w:r>
      <w:r>
        <w:rPr>
          <w:rStyle w:val="FunctionTok"/>
        </w:rPr>
        <w:t xml:space="preserve">aes</w:t>
      </w:r>
      <w:r>
        <w:rPr>
          <w:rStyle w:val="NormalTok"/>
        </w:rPr>
        <w:t xml:space="preserve">(</w:t>
      </w:r>
      <w:r>
        <w:rPr>
          <w:rStyle w:val="AttributeTok"/>
        </w:rPr>
        <w:t xml:space="preserve">x =</w:t>
      </w:r>
      <w:r>
        <w:rPr>
          <w:rStyle w:val="NormalTok"/>
        </w:rPr>
        <w:t xml:space="preserve"> Valores_Ajustados, </w:t>
      </w:r>
      <w:r>
        <w:rPr>
          <w:rStyle w:val="AttributeTok"/>
        </w:rPr>
        <w:t xml:space="preserve">y =</w:t>
      </w:r>
      <w:r>
        <w:rPr>
          <w:rStyle w:val="NormalTok"/>
        </w:rPr>
        <w:t xml:space="preserve"> Residuos_Std))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"Gráfico de Residuos vs. Valores Ajustados (Homocedasticidad)"</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"Valores Ajustados (Predichos)"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88" name="Picture"/>
            <a:graphic>
              <a:graphicData uri="http://schemas.openxmlformats.org/drawingml/2006/picture">
                <pic:pic>
                  <pic:nvPicPr>
                    <pic:cNvPr descr="Chapter_06_files/figure-docx/unnamed-chunk-17-1.png" id="289"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Los puntos deben dispersarse aleatoriamente alrededor de la línea y=0, </w:t>
      </w:r>
      <w:r>
        <w:br/>
      </w:r>
      <w:r>
        <w:rPr>
          <w:rStyle w:val="CommentTok"/>
        </w:rPr>
        <w:t xml:space="preserve"># sin formar patrones de embudo o conos.</w:t>
      </w:r>
    </w:p>
    <w:bookmarkEnd w:id="290"/>
    <w:bookmarkStart w:id="291" w:name="independenciaestructura-de-correlación"/>
    <w:p>
      <w:pPr>
        <w:pStyle w:val="Heading3"/>
      </w:pPr>
      <w:r>
        <w:t xml:space="preserve">10.3.4 Independencia/Estructura de Correlación</w:t>
      </w:r>
    </w:p>
    <w:p>
      <w:pPr>
        <w:pStyle w:val="FirstParagraph"/>
      </w:pPr>
      <w:r>
        <w:t xml:space="preserve">Este supuesto verifica si la dependencia temporal restante dentro de cada unidad experimental (</w:t>
      </w:r>
      <w:r>
        <w:rPr>
          <w:rStyle w:val="VerbatimChar"/>
        </w:rPr>
        <w:t xml:space="preserve">Id</w:t>
      </w:r>
      <w:r>
        <w:t xml:space="preserve">) ha sido modelada correctamente.</w:t>
      </w:r>
    </w:p>
    <w:bookmarkEnd w:id="291"/>
    <w:bookmarkStart w:id="295" w:name="X512034de604efdc54683ef2185bb67a297eb177"/>
    <w:p>
      <w:pPr>
        <w:pStyle w:val="Heading3"/>
      </w:pPr>
      <w:r>
        <w:t xml:space="preserve">10.3.5 Gráfico de Residuos vs. Tiempo por Unidad Experimental</w:t>
      </w:r>
    </w:p>
    <w:p>
      <w:pPr>
        <w:pStyle w:val="SourceCode"/>
      </w:pPr>
      <w:r>
        <w:rPr>
          <w:rStyle w:val="CommentTok"/>
        </w:rPr>
        <w:t xml:space="preserve"># 1. Preparar el marco de datos con Residuos, Tiempo e Id</w:t>
      </w:r>
      <w:r>
        <w:br/>
      </w:r>
      <w:r>
        <w:rPr>
          <w:rStyle w:val="NormalTok"/>
        </w:rPr>
        <w:t xml:space="preserve">datos_independencia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Tiempo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Tiempo,</w:t>
      </w:r>
      <w:r>
        <w:br/>
      </w:r>
      <w:r>
        <w:rPr>
          <w:rStyle w:val="NormalTok"/>
        </w:rPr>
        <w:t xml:space="preserve">  </w:t>
      </w:r>
      <w:r>
        <w:rPr>
          <w:rStyle w:val="AttributeTok"/>
        </w:rPr>
        <w:t xml:space="preserve">Id =</w:t>
      </w:r>
      <w:r>
        <w:rPr>
          <w:rStyle w:val="NormalTok"/>
        </w:rPr>
        <w:t xml:space="preserve"> modelo_mixto</w:t>
      </w:r>
      <w:r>
        <w:rPr>
          <w:rStyle w:val="SpecialCharTok"/>
        </w:rPr>
        <w:t xml:space="preserve">$</w:t>
      </w:r>
      <w:r>
        <w:rPr>
          <w:rStyle w:val="NormalTok"/>
        </w:rPr>
        <w:t xml:space="preserve">data</w:t>
      </w:r>
      <w:r>
        <w:rPr>
          <w:rStyle w:val="SpecialCharTok"/>
        </w:rPr>
        <w:t xml:space="preserve">$</w:t>
      </w:r>
      <w:r>
        <w:rPr>
          <w:rStyle w:val="NormalTok"/>
        </w:rPr>
        <w:t xml:space="preserve">Id,</w:t>
      </w:r>
      <w:r>
        <w:br/>
      </w:r>
      <w:r>
        <w:rPr>
          <w:rStyle w:val="NormalTok"/>
        </w:rPr>
        <w:t xml:space="preserve">  </w:t>
      </w:r>
      <w:r>
        <w:rPr>
          <w:rStyle w:val="AttributeTok"/>
        </w:rPr>
        <w:t xml:space="preserve">Residuos =</w:t>
      </w:r>
      <w:r>
        <w:rPr>
          <w:rStyle w:val="NormalTok"/>
        </w:rPr>
        <w:t xml:space="preserve"> </w:t>
      </w:r>
      <w:r>
        <w:rPr>
          <w:rStyle w:val="FunctionTok"/>
        </w:rPr>
        <w:t xml:space="preserve">residuals</w:t>
      </w:r>
      <w:r>
        <w:rPr>
          <w:rStyle w:val="NormalTok"/>
        </w:rPr>
        <w:t xml:space="preserve">(modelo_mixto, </w:t>
      </w:r>
      <w:r>
        <w:rPr>
          <w:rStyle w:val="AttributeTok"/>
        </w:rPr>
        <w:t xml:space="preserve">type =</w:t>
      </w:r>
      <w:r>
        <w:rPr>
          <w:rStyle w:val="NormalTok"/>
        </w:rPr>
        <w:t xml:space="preserve"> </w:t>
      </w:r>
      <w:r>
        <w:rPr>
          <w:rStyle w:val="StringTok"/>
        </w:rPr>
        <w:t xml:space="preserve">"normalized"</w:t>
      </w:r>
      <w:r>
        <w:rPr>
          <w:rStyle w:val="NormalTok"/>
        </w:rPr>
        <w:t xml:space="preserve">)</w:t>
      </w:r>
      <w:r>
        <w:br/>
      </w:r>
      <w:r>
        <w:rPr>
          <w:rStyle w:val="NormalTok"/>
        </w:rPr>
        <w:t xml:space="preserve">)</w:t>
      </w:r>
      <w:r>
        <w:br/>
      </w:r>
      <w:r>
        <w:br/>
      </w:r>
      <w:r>
        <w:rPr>
          <w:rStyle w:val="CommentTok"/>
        </w:rPr>
        <w:t xml:space="preserve"># 2. Generar el gráfico</w:t>
      </w:r>
      <w:r>
        <w:br/>
      </w:r>
      <w:r>
        <w:rPr>
          <w:rStyle w:val="FunctionTok"/>
        </w:rPr>
        <w:t xml:space="preserve">ggplot</w:t>
      </w:r>
      <w:r>
        <w:rPr>
          <w:rStyle w:val="NormalTok"/>
        </w:rPr>
        <w:t xml:space="preserve">(datos_independencia, </w:t>
      </w:r>
      <w:r>
        <w:rPr>
          <w:rStyle w:val="FunctionTok"/>
        </w:rPr>
        <w:t xml:space="preserve">aes</w:t>
      </w:r>
      <w:r>
        <w:rPr>
          <w:rStyle w:val="NormalTok"/>
        </w:rPr>
        <w:t xml:space="preserve">(</w:t>
      </w:r>
      <w:r>
        <w:rPr>
          <w:rStyle w:val="AttributeTok"/>
        </w:rPr>
        <w:t xml:space="preserve">x =</w:t>
      </w:r>
      <w:r>
        <w:rPr>
          <w:rStyle w:val="NormalTok"/>
        </w:rPr>
        <w:t xml:space="preserve"> Tiempo, </w:t>
      </w:r>
      <w:r>
        <w:rPr>
          <w:rStyle w:val="AttributeTok"/>
        </w:rPr>
        <w:t xml:space="preserve">y =</w:t>
      </w:r>
      <w:r>
        <w:rPr>
          <w:rStyle w:val="NormalTok"/>
        </w:rPr>
        <w:t xml:space="preserve"> Residuos, </w:t>
      </w:r>
      <w:r>
        <w:rPr>
          <w:rStyle w:val="AttributeTok"/>
        </w:rPr>
        <w:t xml:space="preserve">group =</w:t>
      </w:r>
      <w:r>
        <w:rPr>
          <w:rStyle w:val="NormalTok"/>
        </w:rPr>
        <w:t xml:space="preserve"> Id))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Id),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CommentTok"/>
        </w:rPr>
        <w:t xml:space="preserve"># Color por Id para diferenciación</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"Evaluación de la Correlación Temporal de los Residuos"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"Si hay patrones, la estructura de correlación debe revisarse"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"Tiempo (ddi)"</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"Residuos Estandarizados"</w:t>
      </w:r>
      <w:r>
        <w:br/>
      </w:r>
      <w:r>
        <w:rPr>
          <w:rStyle w:val="NormalTok"/>
        </w:rPr>
        <w:t xml:space="preserve">  )</w:t>
      </w:r>
    </w:p>
    <w:p>
      <w:pPr>
        <w:pStyle w:val="FirstParagraph"/>
      </w:pPr>
      <w:r>
        <w:drawing>
          <wp:inline>
            <wp:extent cx="4620126" cy="3696101"/>
            <wp:effectExtent b="0" l="0" r="0" t="0"/>
            <wp:docPr descr="" title="" id="293" name="Picture"/>
            <a:graphic>
              <a:graphicData uri="http://schemas.openxmlformats.org/drawingml/2006/picture">
                <pic:pic>
                  <pic:nvPicPr>
                    <pic:cNvPr descr="Chapter_06_files/figure-docx/unnamed-chunk-18-1.png" id="294"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Interpretación: Si hay un patrón de correlación visible (líneas que siguen una forma </w:t>
      </w:r>
      <w:r>
        <w:br/>
      </w:r>
      <w:r>
        <w:rPr>
          <w:rStyle w:val="CommentTok"/>
        </w:rPr>
        <w:t xml:space="preserve"># similar a lo largo del tiempo), el modelo podría necesitar una estructura de </w:t>
      </w:r>
      <w:r>
        <w:br/>
      </w:r>
      <w:r>
        <w:rPr>
          <w:rStyle w:val="CommentTok"/>
        </w:rPr>
        <w:t xml:space="preserve"># correlación explícita (p. ej., corAR1) añadida al objeto lme.</w:t>
      </w:r>
    </w:p>
    <w:p>
      <w:pPr>
        <w:pStyle w:val="FirstParagraph"/>
      </w:pPr>
      <w:r>
        <w:rPr>
          <w:b/>
          <w:bCs/>
        </w:rPr>
        <w:t xml:space="preserve">Interpretación:</w:t>
      </w:r>
      <w:r>
        <w:t xml:space="preserve"> El análisis de los residuos indica una</w:t>
      </w:r>
      <w:r>
        <w:t xml:space="preserve"> </w:t>
      </w:r>
      <w:r>
        <w:rPr>
          <w:b/>
          <w:bCs/>
        </w:rPr>
        <w:t xml:space="preserve">violación del supuesto de independencia temporal</w:t>
      </w:r>
      <w:r>
        <w:t xml:space="preserve">. Se observa un</w:t>
      </w:r>
      <w:r>
        <w:t xml:space="preserve"> </w:t>
      </w:r>
      <w:r>
        <w:rPr>
          <w:b/>
          <w:bCs/>
        </w:rPr>
        <w:t xml:space="preserve">patrón sistemático</w:t>
      </w:r>
      <w:r>
        <w:t xml:space="preserve"> </w:t>
      </w:r>
      <w:r>
        <w:t xml:space="preserve">(subida y bajada) en los residuos a lo largo del tiempo que se repite en las unidades experimentales, lo cual sugiere que el modelo actual, con solo una intercepción aleatoria,</w:t>
      </w:r>
      <w:r>
        <w:t xml:space="preserve"> </w:t>
      </w:r>
      <w:r>
        <w:rPr>
          <w:b/>
          <w:bCs/>
        </w:rPr>
        <w:t xml:space="preserve">no está capturando adecuadamente la correlación temporal</w:t>
      </w:r>
      <w:r>
        <w:t xml:space="preserve"> </w:t>
      </w:r>
      <w:r>
        <w:t xml:space="preserve">entre las mediciones. Para obtener estimaciones de error estándar válidas y garantizar la fiabilidad de las comparaciones post-hoc, es</w:t>
      </w:r>
      <w:r>
        <w:t xml:space="preserve"> </w:t>
      </w:r>
      <w:r>
        <w:rPr>
          <w:b/>
          <w:bCs/>
        </w:rPr>
        <w:t xml:space="preserve">obligatorio reajustar el modelo lineal mixto</w:t>
      </w:r>
      <w:r>
        <w:t xml:space="preserve"> </w:t>
      </w:r>
      <w:r>
        <w:t xml:space="preserve">incluyendo una</w:t>
      </w:r>
      <w:r>
        <w:t xml:space="preserve"> </w:t>
      </w:r>
      <w:r>
        <w:rPr>
          <w:b/>
          <w:bCs/>
        </w:rPr>
        <w:t xml:space="preserve">estructura de correlación explícita</w:t>
      </w:r>
      <w:r>
        <w:t xml:space="preserve"> </w:t>
      </w:r>
      <w:r>
        <w:t xml:space="preserve">(como AR(1)).</w:t>
      </w:r>
    </w:p>
    <w:bookmarkEnd w:id="295"/>
    <w:bookmarkEnd w:id="296"/>
    <w:bookmarkEnd w:id="297"/>
    <w:bookmarkStart w:id="308" w:name="X492fbba753f56dea31e805de7875d9eeda6feda"/>
    <w:p>
      <w:pPr>
        <w:pStyle w:val="Heading1"/>
      </w:pPr>
      <w:r>
        <w:t xml:space="preserve">11. Capitulo 7 Uso de Inteligencia Artificial para la simulación de datos</w:t>
      </w:r>
    </w:p>
    <w:bookmarkStart w:id="298" w:name="X330503b6e2c82805d6de34d2ee48300f15ad154"/>
    <w:p>
      <w:pPr>
        <w:pStyle w:val="Heading2"/>
      </w:pPr>
      <w:r>
        <w:t xml:space="preserve">11.1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98"/>
    <w:bookmarkStart w:id="307" w:name="Xec200a2b99c1ef97e6041a800a84bc1751aabec"/>
    <w:p>
      <w:pPr>
        <w:pStyle w:val="Heading2"/>
      </w:pPr>
      <w:r>
        <w:t xml:space="preserve">11.2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9"/>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9"/>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9"/>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coordinador.analitic\AppData\Local\Programs\Quarto\share\formats\docx\tip.png" id="3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C:\Users\coordinador.analitic\AppData\Local\Programs\Quarto\share\formats\docx\tip.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coordinador.analitic\AppData\Local\Programs\Quarto\share\formats\docx\tip.png" id="30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coordinador.analitic\AppData\Local\Programs\Quarto\share\formats\docx\tip.png" id="3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307"/>
    <w:bookmarkEnd w:id="308"/>
    <w:bookmarkStart w:id="373" w:name="referencias"/>
    <w:p>
      <w:pPr>
        <w:pStyle w:val="Heading1"/>
      </w:pPr>
      <w:r>
        <w:t xml:space="preserve">Referencias</w:t>
      </w:r>
    </w:p>
    <w:bookmarkStart w:id="372" w:name="refs"/>
    <w:bookmarkStart w:id="310"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309">
        <w:r>
          <w:rPr>
            <w:rStyle w:val="Hyperlink"/>
          </w:rPr>
          <w:t xml:space="preserve">https://doi.org/10.3389/finmi.2023.1255505</w:t>
        </w:r>
      </w:hyperlink>
    </w:p>
    <w:bookmarkEnd w:id="310"/>
    <w:bookmarkStart w:id="312"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311">
        <w:r>
          <w:rPr>
            <w:rStyle w:val="Hyperlink"/>
          </w:rPr>
          <w:t xml:space="preserve">https://doi.org/10.1016/j.joi.2017.08.007</w:t>
        </w:r>
      </w:hyperlink>
    </w:p>
    <w:bookmarkEnd w:id="312"/>
    <w:bookmarkStart w:id="314"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313">
        <w:r>
          <w:rPr>
            <w:rStyle w:val="Hyperlink"/>
          </w:rPr>
          <w:t xml:space="preserve">http://www.ucla.edu.ve/bioagro/Rev19(1)/3.%20Control%20qu%C3%ADmico%20de%20la%20antracnosis.pdf</w:t>
        </w:r>
      </w:hyperlink>
    </w:p>
    <w:bookmarkEnd w:id="314"/>
    <w:bookmarkStart w:id="316"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315">
        <w:r>
          <w:rPr>
            <w:rStyle w:val="Hyperlink"/>
          </w:rPr>
          <w:t xml:space="preserve">https://CRAN.R-project.org/package=gridExtra</w:t>
        </w:r>
      </w:hyperlink>
    </w:p>
    <w:bookmarkEnd w:id="316"/>
    <w:bookmarkStart w:id="318"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317">
        <w:r>
          <w:rPr>
            <w:rStyle w:val="Hyperlink"/>
          </w:rPr>
          <w:t xml:space="preserve">https://CRAN.R-project.org/package=shiny</w:t>
        </w:r>
      </w:hyperlink>
    </w:p>
    <w:bookmarkEnd w:id="318"/>
    <w:bookmarkStart w:id="320"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319">
        <w:r>
          <w:rPr>
            <w:rStyle w:val="Hyperlink"/>
          </w:rPr>
          <w:t xml:space="preserve">https://doi.org/10.62697/rmiie.v4iS1.143</w:t>
        </w:r>
      </w:hyperlink>
    </w:p>
    <w:bookmarkEnd w:id="320"/>
    <w:bookmarkStart w:id="322"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21">
        <w:r>
          <w:rPr>
            <w:rStyle w:val="Hyperlink"/>
          </w:rPr>
          <w:t xml:space="preserve">https://uk.sagepub.com/en-gb/eur/an-r-companion-to-applied-regression/book246125</w:t>
        </w:r>
      </w:hyperlink>
    </w:p>
    <w:bookmarkEnd w:id="322"/>
    <w:bookmarkStart w:id="324" w:name="ref-FuentesRicaurte2024"/>
    <w:p>
      <w:pPr>
        <w:pStyle w:val="Bibliography"/>
      </w:pPr>
      <w:r>
        <w:t xml:space="preserve">Fuentes-Ricaurte, H. K., Ortiz-Meneses, F. A., &amp; Rodríguez-González, L. G. (2024).</w:t>
      </w:r>
      <w:r>
        <w:t xml:space="preserve"> </w:t>
      </w:r>
      <w:r>
        <w:rPr>
          <w:i/>
          <w:iCs/>
        </w:rPr>
        <w:t xml:space="preserve">Evaluación de la bioacumulación de cadmio y plomo con cepas de hongos mitospóricos de origen ambiental</w:t>
      </w:r>
      <w:r>
        <w:t xml:space="preserve"> </w:t>
      </w:r>
      <w:r>
        <w:t xml:space="preserve">[Trabajo de grado, Universidad de Santander].</w:t>
      </w:r>
      <w:r>
        <w:t xml:space="preserve"> </w:t>
      </w:r>
      <w:hyperlink r:id="rId323">
        <w:r>
          <w:rPr>
            <w:rStyle w:val="Hyperlink"/>
          </w:rPr>
          <w:t xml:space="preserve">https://repositorio.udes.edu.co/entities/publication/82ca50aa-a2c3-4d49-a9b7-03f3f0289858</w:t>
        </w:r>
      </w:hyperlink>
    </w:p>
    <w:bookmarkEnd w:id="324"/>
    <w:bookmarkStart w:id="326"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25">
        <w:r>
          <w:rPr>
            <w:rStyle w:val="Hyperlink"/>
          </w:rPr>
          <w:t xml:space="preserve">https://doi.org/10.18231/j.ijmr.2024.029</w:t>
        </w:r>
      </w:hyperlink>
    </w:p>
    <w:bookmarkEnd w:id="326"/>
    <w:bookmarkStart w:id="327"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27"/>
    <w:bookmarkStart w:id="329"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28">
        <w:r>
          <w:rPr>
            <w:rStyle w:val="Hyperlink"/>
          </w:rPr>
          <w:t xml:space="preserve">https://doi.org/10.46871/eams.1458704</w:t>
        </w:r>
      </w:hyperlink>
    </w:p>
    <w:bookmarkEnd w:id="329"/>
    <w:bookmarkStart w:id="331"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30">
        <w:r>
          <w:rPr>
            <w:rStyle w:val="Hyperlink"/>
          </w:rPr>
          <w:t xml:space="preserve">http://microbiome.github.io/microbiome</w:t>
        </w:r>
      </w:hyperlink>
    </w:p>
    <w:bookmarkEnd w:id="331"/>
    <w:bookmarkStart w:id="333"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32">
        <w:r>
          <w:rPr>
            <w:rStyle w:val="Hyperlink"/>
          </w:rPr>
          <w:t xml:space="preserve">https://doi.org/10.1186/s13059-014-0550-8</w:t>
        </w:r>
      </w:hyperlink>
    </w:p>
    <w:bookmarkEnd w:id="333"/>
    <w:bookmarkStart w:id="335"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34">
        <w:r>
          <w:rPr>
            <w:rStyle w:val="Hyperlink"/>
          </w:rPr>
          <w:t xml:space="preserve">https://doi.org/10.1371/journal.pone.0061217</w:t>
        </w:r>
      </w:hyperlink>
    </w:p>
    <w:bookmarkEnd w:id="335"/>
    <w:bookmarkStart w:id="337"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36">
        <w:r>
          <w:rPr>
            <w:rStyle w:val="Hyperlink"/>
          </w:rPr>
          <w:t xml:space="preserve">https://www.witpress.com/elibrary/wit-transactions-on-information-and-communication-technologies/16/13768</w:t>
        </w:r>
      </w:hyperlink>
    </w:p>
    <w:bookmarkEnd w:id="337"/>
    <w:bookmarkStart w:id="339"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38">
        <w:r>
          <w:rPr>
            <w:rStyle w:val="Hyperlink"/>
          </w:rPr>
          <w:t xml:space="preserve">https://CRAN.R-project.org/package=agricolae</w:t>
        </w:r>
      </w:hyperlink>
    </w:p>
    <w:bookmarkEnd w:id="339"/>
    <w:bookmarkStart w:id="341"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40">
        <w:r>
          <w:rPr>
            <w:rStyle w:val="Hyperlink"/>
          </w:rPr>
          <w:t xml:space="preserve">https://doi.org/10.1016/j.mimet.2018.12.003</w:t>
        </w:r>
      </w:hyperlink>
    </w:p>
    <w:bookmarkEnd w:id="341"/>
    <w:bookmarkStart w:id="343"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42">
        <w:r>
          <w:rPr>
            <w:rStyle w:val="Hyperlink"/>
          </w:rPr>
          <w:t xml:space="preserve">https://learningstatisticswithr.com/</w:t>
        </w:r>
      </w:hyperlink>
    </w:p>
    <w:bookmarkEnd w:id="343"/>
    <w:bookmarkStart w:id="345"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44">
        <w:r>
          <w:rPr>
            <w:rStyle w:val="Hyperlink"/>
          </w:rPr>
          <w:t xml:space="preserve">https://CRAN.R-project.org/package=vegan</w:t>
        </w:r>
      </w:hyperlink>
    </w:p>
    <w:bookmarkEnd w:id="345"/>
    <w:bookmarkStart w:id="347"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46">
        <w:r>
          <w:rPr>
            <w:rStyle w:val="Hyperlink"/>
          </w:rPr>
          <w:t xml:space="preserve">https://CRAN.R-project.org/package=nlme</w:t>
        </w:r>
      </w:hyperlink>
    </w:p>
    <w:bookmarkEnd w:id="347"/>
    <w:bookmarkStart w:id="349"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48">
        <w:r>
          <w:rPr>
            <w:rStyle w:val="Hyperlink"/>
          </w:rPr>
          <w:t xml:space="preserve">https://www.R-project.org/</w:t>
        </w:r>
      </w:hyperlink>
    </w:p>
    <w:bookmarkEnd w:id="349"/>
    <w:bookmarkStart w:id="351"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50">
        <w:r>
          <w:rPr>
            <w:rStyle w:val="Hyperlink"/>
          </w:rPr>
          <w:t xml:space="preserve">https://doi.org/10.18637/jss.v012.i05</w:t>
        </w:r>
      </w:hyperlink>
    </w:p>
    <w:bookmarkEnd w:id="351"/>
    <w:bookmarkStart w:id="353"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52">
        <w:r>
          <w:rPr>
            <w:rStyle w:val="Hyperlink"/>
          </w:rPr>
          <w:t xml:space="preserve">https://doi.org/10.1371/journal.pcbi.1005752</w:t>
        </w:r>
      </w:hyperlink>
    </w:p>
    <w:bookmarkEnd w:id="353"/>
    <w:bookmarkStart w:id="355"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54">
        <w:r>
          <w:rPr>
            <w:rStyle w:val="Hyperlink"/>
          </w:rPr>
          <w:t xml:space="preserve">https://doi.org/10.29019/enfoque.v10n4.545</w:t>
        </w:r>
      </w:hyperlink>
    </w:p>
    <w:bookmarkEnd w:id="355"/>
    <w:bookmarkStart w:id="357"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56">
        <w:r>
          <w:rPr>
            <w:rStyle w:val="Hyperlink"/>
          </w:rPr>
          <w:t xml:space="preserve">https://doi.org/10.48550/arXiv.2411.01098</w:t>
        </w:r>
      </w:hyperlink>
    </w:p>
    <w:bookmarkEnd w:id="357"/>
    <w:bookmarkStart w:id="359"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58">
        <w:r>
          <w:rPr>
            <w:rStyle w:val="Hyperlink"/>
          </w:rPr>
          <w:t xml:space="preserve">https://doi.org/10.69605/ijlbpr_13.8.2024.66</w:t>
        </w:r>
      </w:hyperlink>
    </w:p>
    <w:bookmarkEnd w:id="359"/>
    <w:bookmarkStart w:id="361"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60">
        <w:r>
          <w:rPr>
            <w:rStyle w:val="Hyperlink"/>
          </w:rPr>
          <w:t xml:space="preserve">https://doi.org/10.1007/978-3-319-24277-4</w:t>
        </w:r>
      </w:hyperlink>
    </w:p>
    <w:bookmarkEnd w:id="361"/>
    <w:bookmarkStart w:id="363"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62">
        <w:r>
          <w:rPr>
            <w:rStyle w:val="Hyperlink"/>
          </w:rPr>
          <w:t xml:space="preserve">https://doi.org/10.21105/joss.01686</w:t>
        </w:r>
      </w:hyperlink>
    </w:p>
    <w:bookmarkEnd w:id="363"/>
    <w:bookmarkStart w:id="365"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64">
        <w:r>
          <w:rPr>
            <w:rStyle w:val="Hyperlink"/>
          </w:rPr>
          <w:t xml:space="preserve">https://CRAN.R-project.org/package=readxl</w:t>
        </w:r>
      </w:hyperlink>
    </w:p>
    <w:bookmarkEnd w:id="365"/>
    <w:bookmarkStart w:id="367"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66">
        <w:r>
          <w:rPr>
            <w:rStyle w:val="Hyperlink"/>
          </w:rPr>
          <w:t xml:space="preserve">https://r4ds.had.co.nz</w:t>
        </w:r>
      </w:hyperlink>
    </w:p>
    <w:bookmarkEnd w:id="367"/>
    <w:bookmarkStart w:id="369"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68">
        <w:r>
          <w:rPr>
            <w:rStyle w:val="Hyperlink"/>
          </w:rPr>
          <w:t xml:space="preserve">https://doi.org/10.1111/2041-210X.12628</w:t>
        </w:r>
      </w:hyperlink>
    </w:p>
    <w:bookmarkEnd w:id="369"/>
    <w:bookmarkStart w:id="371"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70">
        <w:r>
          <w:rPr>
            <w:rStyle w:val="Hyperlink"/>
          </w:rPr>
          <w:t xml:space="preserve">https://doi.org/10.1039/c1mb05350g</w:t>
        </w:r>
      </w:hyperlink>
    </w:p>
    <w:bookmarkEnd w:id="371"/>
    <w:bookmarkEnd w:id="372"/>
    <w:bookmarkEnd w:id="37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71" Target="media/rId271.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30" Target="http://microbiome.github.io/microbiome" TargetMode="External" /><Relationship Type="http://schemas.openxmlformats.org/officeDocument/2006/relationships/hyperlink" Id="rId313" Target="http://www.ucla.edu.ve/bioagro/Rev19(1)/3.%20Control%20qu%C3%ADmico%20de%20la%20antracnosis.pdf" TargetMode="External" /><Relationship Type="http://schemas.openxmlformats.org/officeDocument/2006/relationships/hyperlink" Id="rId338" Target="https://CRAN.R-project.org/package=agricolae" TargetMode="External" /><Relationship Type="http://schemas.openxmlformats.org/officeDocument/2006/relationships/hyperlink" Id="rId315" Target="https://CRAN.R-project.org/package=gridExtra" TargetMode="External" /><Relationship Type="http://schemas.openxmlformats.org/officeDocument/2006/relationships/hyperlink" Id="rId346" Target="https://CRAN.R-project.org/package=nlme" TargetMode="External" /><Relationship Type="http://schemas.openxmlformats.org/officeDocument/2006/relationships/hyperlink" Id="rId364" Target="https://CRAN.R-project.org/package=readxl" TargetMode="External" /><Relationship Type="http://schemas.openxmlformats.org/officeDocument/2006/relationships/hyperlink" Id="rId317" Target="https://CRAN.R-project.org/package=shiny" TargetMode="External" /><Relationship Type="http://schemas.openxmlformats.org/officeDocument/2006/relationships/hyperlink" Id="rId344"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0" Target="https://doi.org/10.1007/978-3-319-24277-4" TargetMode="External" /><Relationship Type="http://schemas.openxmlformats.org/officeDocument/2006/relationships/hyperlink" Id="rId311" Target="https://doi.org/10.1016/j.joi.2017.08.007" TargetMode="External" /><Relationship Type="http://schemas.openxmlformats.org/officeDocument/2006/relationships/hyperlink" Id="rId340" Target="https://doi.org/10.1016/j.mimet.2018.12.003" TargetMode="External" /><Relationship Type="http://schemas.openxmlformats.org/officeDocument/2006/relationships/hyperlink" Id="rId370" Target="https://doi.org/10.1039/c1mb05350g" TargetMode="External" /><Relationship Type="http://schemas.openxmlformats.org/officeDocument/2006/relationships/hyperlink" Id="rId368" Target="https://doi.org/10.1111/2041-210X.12628" TargetMode="External" /><Relationship Type="http://schemas.openxmlformats.org/officeDocument/2006/relationships/hyperlink" Id="rId332" Target="https://doi.org/10.1186/s13059-014-0550-8" TargetMode="External" /><Relationship Type="http://schemas.openxmlformats.org/officeDocument/2006/relationships/hyperlink" Id="rId352" Target="https://doi.org/10.1371/journal.pcbi.1005752" TargetMode="External" /><Relationship Type="http://schemas.openxmlformats.org/officeDocument/2006/relationships/hyperlink" Id="rId334" Target="https://doi.org/10.1371/journal.pone.0061217" TargetMode="External" /><Relationship Type="http://schemas.openxmlformats.org/officeDocument/2006/relationships/hyperlink" Id="rId325" Target="https://doi.org/10.18231/j.ijmr.2024.029" TargetMode="External" /><Relationship Type="http://schemas.openxmlformats.org/officeDocument/2006/relationships/hyperlink" Id="rId350" Target="https://doi.org/10.18637/jss.v012.i05" TargetMode="External" /><Relationship Type="http://schemas.openxmlformats.org/officeDocument/2006/relationships/hyperlink" Id="rId362" Target="https://doi.org/10.21105/joss.01686" TargetMode="External" /><Relationship Type="http://schemas.openxmlformats.org/officeDocument/2006/relationships/hyperlink" Id="rId354" Target="https://doi.org/10.29019/enfoque.v10n4.545" TargetMode="External" /><Relationship Type="http://schemas.openxmlformats.org/officeDocument/2006/relationships/hyperlink" Id="rId309" Target="https://doi.org/10.3389/finmi.2023.1255505" TargetMode="External" /><Relationship Type="http://schemas.openxmlformats.org/officeDocument/2006/relationships/hyperlink" Id="rId328" Target="https://doi.org/10.46871/eams.1458704" TargetMode="External" /><Relationship Type="http://schemas.openxmlformats.org/officeDocument/2006/relationships/hyperlink" Id="rId356" Target="https://doi.org/10.48550/arXiv.2411.01098" TargetMode="External" /><Relationship Type="http://schemas.openxmlformats.org/officeDocument/2006/relationships/hyperlink" Id="rId319" Target="https://doi.org/10.62697/rmiie.v4iS1.143" TargetMode="External" /><Relationship Type="http://schemas.openxmlformats.org/officeDocument/2006/relationships/hyperlink" Id="rId358"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2"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6"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3" Target="https://repositorio.udes.edu.co/entities/publication/82ca50aa-a2c3-4d49-a9b7-03f3f0289858"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1" Target="https://uk.sagepub.com/en-gb/eur/an-r-companion-to-applied-regression/book246125" TargetMode="External" /><Relationship Type="http://schemas.openxmlformats.org/officeDocument/2006/relationships/hyperlink" Id="rId348"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6"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30" Target="http://microbiome.github.io/microbiome" TargetMode="External" /><Relationship Type="http://schemas.openxmlformats.org/officeDocument/2006/relationships/hyperlink" Id="rId313" Target="http://www.ucla.edu.ve/bioagro/Rev19(1)/3.%20Control%20qu%C3%ADmico%20de%20la%20antracnosis.pdf" TargetMode="External" /><Relationship Type="http://schemas.openxmlformats.org/officeDocument/2006/relationships/hyperlink" Id="rId338" Target="https://CRAN.R-project.org/package=agricolae" TargetMode="External" /><Relationship Type="http://schemas.openxmlformats.org/officeDocument/2006/relationships/hyperlink" Id="rId315" Target="https://CRAN.R-project.org/package=gridExtra" TargetMode="External" /><Relationship Type="http://schemas.openxmlformats.org/officeDocument/2006/relationships/hyperlink" Id="rId346" Target="https://CRAN.R-project.org/package=nlme" TargetMode="External" /><Relationship Type="http://schemas.openxmlformats.org/officeDocument/2006/relationships/hyperlink" Id="rId364" Target="https://CRAN.R-project.org/package=readxl" TargetMode="External" /><Relationship Type="http://schemas.openxmlformats.org/officeDocument/2006/relationships/hyperlink" Id="rId317" Target="https://CRAN.R-project.org/package=shiny" TargetMode="External" /><Relationship Type="http://schemas.openxmlformats.org/officeDocument/2006/relationships/hyperlink" Id="rId344"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60" Target="https://doi.org/10.1007/978-3-319-24277-4" TargetMode="External" /><Relationship Type="http://schemas.openxmlformats.org/officeDocument/2006/relationships/hyperlink" Id="rId311" Target="https://doi.org/10.1016/j.joi.2017.08.007" TargetMode="External" /><Relationship Type="http://schemas.openxmlformats.org/officeDocument/2006/relationships/hyperlink" Id="rId340" Target="https://doi.org/10.1016/j.mimet.2018.12.003" TargetMode="External" /><Relationship Type="http://schemas.openxmlformats.org/officeDocument/2006/relationships/hyperlink" Id="rId370" Target="https://doi.org/10.1039/c1mb05350g" TargetMode="External" /><Relationship Type="http://schemas.openxmlformats.org/officeDocument/2006/relationships/hyperlink" Id="rId368" Target="https://doi.org/10.1111/2041-210X.12628" TargetMode="External" /><Relationship Type="http://schemas.openxmlformats.org/officeDocument/2006/relationships/hyperlink" Id="rId332" Target="https://doi.org/10.1186/s13059-014-0550-8" TargetMode="External" /><Relationship Type="http://schemas.openxmlformats.org/officeDocument/2006/relationships/hyperlink" Id="rId352" Target="https://doi.org/10.1371/journal.pcbi.1005752" TargetMode="External" /><Relationship Type="http://schemas.openxmlformats.org/officeDocument/2006/relationships/hyperlink" Id="rId334" Target="https://doi.org/10.1371/journal.pone.0061217" TargetMode="External" /><Relationship Type="http://schemas.openxmlformats.org/officeDocument/2006/relationships/hyperlink" Id="rId325" Target="https://doi.org/10.18231/j.ijmr.2024.029" TargetMode="External" /><Relationship Type="http://schemas.openxmlformats.org/officeDocument/2006/relationships/hyperlink" Id="rId350" Target="https://doi.org/10.18637/jss.v012.i05" TargetMode="External" /><Relationship Type="http://schemas.openxmlformats.org/officeDocument/2006/relationships/hyperlink" Id="rId362" Target="https://doi.org/10.21105/joss.01686" TargetMode="External" /><Relationship Type="http://schemas.openxmlformats.org/officeDocument/2006/relationships/hyperlink" Id="rId354" Target="https://doi.org/10.29019/enfoque.v10n4.545" TargetMode="External" /><Relationship Type="http://schemas.openxmlformats.org/officeDocument/2006/relationships/hyperlink" Id="rId309" Target="https://doi.org/10.3389/finmi.2023.1255505" TargetMode="External" /><Relationship Type="http://schemas.openxmlformats.org/officeDocument/2006/relationships/hyperlink" Id="rId328" Target="https://doi.org/10.46871/eams.1458704" TargetMode="External" /><Relationship Type="http://schemas.openxmlformats.org/officeDocument/2006/relationships/hyperlink" Id="rId356" Target="https://doi.org/10.48550/arXiv.2411.01098" TargetMode="External" /><Relationship Type="http://schemas.openxmlformats.org/officeDocument/2006/relationships/hyperlink" Id="rId319" Target="https://doi.org/10.62697/rmiie.v4iS1.143" TargetMode="External" /><Relationship Type="http://schemas.openxmlformats.org/officeDocument/2006/relationships/hyperlink" Id="rId358"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42"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66"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323" Target="https://repositorio.udes.edu.co/entities/publication/82ca50aa-a2c3-4d49-a9b7-03f3f0289858"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21" Target="https://uk.sagepub.com/en-gb/eur/an-r-companion-to-applied-regression/book246125" TargetMode="External" /><Relationship Type="http://schemas.openxmlformats.org/officeDocument/2006/relationships/hyperlink" Id="rId348"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36"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2025-11-12T14:53:20Z</dcterms:created>
  <dcterms:modified xsi:type="dcterms:W3CDTF">2025-11-12T14:53:20Z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